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F4DF2">
            <w:pPr>
              <w:rPr>
                <w:rFonts w:ascii="Arial" w:hAnsi="Arial"/>
              </w:rPr>
            </w:pPr>
            <w:r>
              <w:rPr>
                <w:rFonts w:ascii="Arial" w:hAnsi="Arial" w:cs="Arial"/>
              </w:rPr>
              <w:t>Design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4F4DF2" w:rsidRDefault="004F4DF2" w:rsidP="004F4DF2">
            <w:pPr>
              <w:rPr>
                <w:rFonts w:ascii="Arial" w:hAnsi="Arial" w:cs="Arial"/>
              </w:rPr>
            </w:pPr>
            <w:r>
              <w:rPr>
                <w:rFonts w:ascii="Arial" w:hAnsi="Arial" w:cs="Arial"/>
              </w:rPr>
              <w:t>ADV125</w:t>
            </w:r>
          </w:p>
          <w:p w:rsidR="00D1300B" w:rsidRPr="00F1598C" w:rsidRDefault="004F4DF2" w:rsidP="004F4DF2">
            <w:pPr>
              <w:rPr>
                <w:rFonts w:ascii="Arial" w:hAnsi="Arial"/>
              </w:rPr>
            </w:pPr>
            <w:r>
              <w:rPr>
                <w:rFonts w:ascii="Arial" w:hAnsi="Arial" w:cs="Arial"/>
              </w:rPr>
              <w:t>ADV0125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4F4DF2" w:rsidRDefault="004F4DF2">
            <w:pPr>
              <w:rPr>
                <w:rFonts w:ascii="Arial" w:hAnsi="Arial" w:cs="Arial"/>
              </w:rPr>
            </w:pPr>
            <w:r>
              <w:rPr>
                <w:rFonts w:ascii="Arial" w:hAnsi="Arial" w:cs="Arial"/>
              </w:rPr>
              <w:t>Graphic Design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F4DF2" w:rsidRDefault="004F4DF2" w:rsidP="004F4DF2">
            <w:pPr>
              <w:rPr>
                <w:rFonts w:ascii="Arial" w:hAnsi="Arial" w:cs="Arial"/>
              </w:rPr>
            </w:pPr>
            <w:r>
              <w:rPr>
                <w:rFonts w:ascii="Arial" w:hAnsi="Arial" w:cs="Arial"/>
              </w:rPr>
              <w:t>Terry Hill</w:t>
            </w:r>
          </w:p>
          <w:p w:rsidR="00757B48" w:rsidRPr="00F1598C" w:rsidRDefault="004F4DF2" w:rsidP="004F4DF2">
            <w:pPr>
              <w:rPr>
                <w:rFonts w:ascii="Arial" w:hAnsi="Arial"/>
              </w:rPr>
            </w:pPr>
            <w:r>
              <w:rPr>
                <w:rFonts w:ascii="Arial" w:hAnsi="Arial" w:cs="Arial"/>
              </w:rPr>
              <w:t>Maria Parrella-Ilaria,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F4DF2">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F4DF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F4DF2">
            <w:pPr>
              <w:rPr>
                <w:rFonts w:ascii="Arial" w:hAnsi="Arial"/>
              </w:rPr>
            </w:pPr>
            <w:r>
              <w:rPr>
                <w:rFonts w:ascii="Arial" w:hAnsi="Arial" w:cs="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A0" w:firstRow="1" w:lastRow="0" w:firstColumn="1" w:lastColumn="0" w:noHBand="0" w:noVBand="0"/>
      </w:tblPr>
      <w:tblGrid>
        <w:gridCol w:w="675"/>
        <w:gridCol w:w="8163"/>
      </w:tblGrid>
      <w:tr w:rsidR="004F4DF2">
        <w:tc>
          <w:tcPr>
            <w:tcW w:w="675" w:type="dxa"/>
            <w:hideMark/>
          </w:tcPr>
          <w:p w:rsidR="004F4DF2" w:rsidRDefault="004F4DF2">
            <w:pPr>
              <w:rPr>
                <w:rFonts w:ascii="Arial" w:hAnsi="Arial" w:cs="Arial"/>
                <w:b/>
                <w:bCs/>
                <w:szCs w:val="24"/>
              </w:rPr>
            </w:pPr>
            <w:r>
              <w:rPr>
                <w:rFonts w:ascii="Arial" w:hAnsi="Arial" w:cs="Arial"/>
                <w:b/>
                <w:bCs/>
              </w:rPr>
              <w:lastRenderedPageBreak/>
              <w:t>I.</w:t>
            </w:r>
          </w:p>
        </w:tc>
        <w:tc>
          <w:tcPr>
            <w:tcW w:w="8163" w:type="dxa"/>
          </w:tcPr>
          <w:p w:rsidR="004F4DF2" w:rsidRDefault="004F4DF2">
            <w:pPr>
              <w:rPr>
                <w:rFonts w:ascii="Arial" w:hAnsi="Arial" w:cs="Arial"/>
                <w:b/>
                <w:bCs/>
                <w:szCs w:val="24"/>
              </w:rPr>
            </w:pPr>
            <w:r>
              <w:rPr>
                <w:rFonts w:ascii="Arial" w:hAnsi="Arial" w:cs="Arial"/>
                <w:b/>
                <w:bCs/>
              </w:rPr>
              <w:t xml:space="preserve">COURSE DESCRIPTION:  </w:t>
            </w:r>
          </w:p>
          <w:p w:rsidR="004F4DF2" w:rsidRDefault="004F4DF2">
            <w:pPr>
              <w:rPr>
                <w:rFonts w:ascii="Arial" w:hAnsi="Arial" w:cs="Arial"/>
                <w:b/>
                <w:bCs/>
              </w:rPr>
            </w:pPr>
          </w:p>
          <w:p w:rsidR="004F4DF2" w:rsidRDefault="004F4DF2">
            <w:pPr>
              <w:rPr>
                <w:rFonts w:ascii="Arial" w:hAnsi="Arial" w:cs="Arial"/>
                <w:szCs w:val="24"/>
              </w:rPr>
            </w:pPr>
            <w:r>
              <w:rPr>
                <w:rFonts w:ascii="Arial" w:hAnsi="Arial" w:cs="Arial"/>
              </w:rPr>
              <w:t>This course is an introduction to fundamental two-dimensional design basics and colour theory.  CICE students are introduced to various design instruments, media, and methods to produce effective design presentations.  Emphasis is placed on the development of professional practices and th</w:t>
            </w:r>
            <w:bookmarkStart w:id="0" w:name="_GoBack"/>
            <w:bookmarkEnd w:id="0"/>
            <w:r>
              <w:rPr>
                <w:rFonts w:ascii="Arial" w:hAnsi="Arial" w:cs="Arial"/>
              </w:rPr>
              <w:t>e development and refinement of creative and technical problem-solving, cleanliness, accuracy, deadlines, and presentation skills.  The CICE student will be supported by an educational assistant.</w:t>
            </w:r>
          </w:p>
        </w:tc>
      </w:tr>
    </w:tbl>
    <w:p w:rsidR="004F4DF2" w:rsidRDefault="004F4DF2" w:rsidP="004F4DF2">
      <w:pPr>
        <w:rPr>
          <w:rFonts w:ascii="Arial" w:hAnsi="Arial" w:cs="Arial"/>
        </w:rPr>
      </w:pPr>
    </w:p>
    <w:p w:rsidR="004F4DF2" w:rsidRDefault="004F4DF2" w:rsidP="004F4DF2">
      <w:pPr>
        <w:rPr>
          <w:rFonts w:ascii="Arial" w:hAnsi="Arial" w:cs="Arial"/>
        </w:rPr>
      </w:pPr>
    </w:p>
    <w:tbl>
      <w:tblPr>
        <w:tblW w:w="0" w:type="auto"/>
        <w:tblLayout w:type="fixed"/>
        <w:tblLook w:val="00A0" w:firstRow="1" w:lastRow="0" w:firstColumn="1" w:lastColumn="0" w:noHBand="0" w:noVBand="0"/>
      </w:tblPr>
      <w:tblGrid>
        <w:gridCol w:w="675"/>
        <w:gridCol w:w="567"/>
        <w:gridCol w:w="7596"/>
      </w:tblGrid>
      <w:tr w:rsidR="004F4DF2">
        <w:trPr>
          <w:cantSplit/>
        </w:trPr>
        <w:tc>
          <w:tcPr>
            <w:tcW w:w="675" w:type="dxa"/>
            <w:hideMark/>
          </w:tcPr>
          <w:p w:rsidR="004F4DF2" w:rsidRDefault="004F4DF2">
            <w:pPr>
              <w:rPr>
                <w:rFonts w:ascii="Arial" w:hAnsi="Arial" w:cs="Arial"/>
                <w:b/>
                <w:bCs/>
                <w:szCs w:val="24"/>
              </w:rPr>
            </w:pPr>
            <w:r>
              <w:rPr>
                <w:rFonts w:ascii="Arial" w:hAnsi="Arial" w:cs="Arial"/>
                <w:b/>
                <w:bCs/>
              </w:rPr>
              <w:t>II.</w:t>
            </w:r>
          </w:p>
        </w:tc>
        <w:tc>
          <w:tcPr>
            <w:tcW w:w="8163" w:type="dxa"/>
            <w:gridSpan w:val="2"/>
          </w:tcPr>
          <w:p w:rsidR="004F4DF2" w:rsidRDefault="004F4DF2">
            <w:pPr>
              <w:rPr>
                <w:rFonts w:ascii="Arial" w:hAnsi="Arial" w:cs="Arial"/>
                <w:b/>
                <w:bCs/>
                <w:szCs w:val="24"/>
              </w:rPr>
            </w:pPr>
            <w:r>
              <w:rPr>
                <w:rFonts w:ascii="Arial" w:hAnsi="Arial" w:cs="Arial"/>
                <w:b/>
                <w:bCs/>
              </w:rPr>
              <w:t>LEARNING OUTCOMES AND ELEMENTS OF THE PERFORMANCE:</w:t>
            </w:r>
          </w:p>
          <w:p w:rsidR="004F4DF2" w:rsidRDefault="004F4DF2">
            <w:pPr>
              <w:rPr>
                <w:rFonts w:ascii="Arial" w:hAnsi="Arial" w:cs="Arial"/>
                <w:szCs w:val="24"/>
              </w:rPr>
            </w:pPr>
          </w:p>
        </w:tc>
      </w:tr>
      <w:tr w:rsidR="004F4DF2">
        <w:trPr>
          <w:cantSplit/>
        </w:trPr>
        <w:tc>
          <w:tcPr>
            <w:tcW w:w="675" w:type="dxa"/>
          </w:tcPr>
          <w:p w:rsidR="004F4DF2" w:rsidRDefault="004F4DF2">
            <w:pPr>
              <w:rPr>
                <w:rFonts w:ascii="Arial" w:hAnsi="Arial" w:cs="Arial"/>
                <w:szCs w:val="24"/>
              </w:rPr>
            </w:pPr>
          </w:p>
        </w:tc>
        <w:tc>
          <w:tcPr>
            <w:tcW w:w="8163" w:type="dxa"/>
            <w:gridSpan w:val="2"/>
          </w:tcPr>
          <w:p w:rsidR="004F4DF2" w:rsidRDefault="004F4DF2">
            <w:pPr>
              <w:rPr>
                <w:rFonts w:ascii="Arial" w:hAnsi="Arial" w:cs="Arial"/>
                <w:szCs w:val="24"/>
              </w:rPr>
            </w:pPr>
            <w:r>
              <w:rPr>
                <w:rFonts w:ascii="Arial" w:hAnsi="Arial" w:cs="Arial"/>
              </w:rPr>
              <w:t>Upon successful completion of this course, the CICE student will, with the assistance of a Learning Specialist, demonstrate the basic ability to:</w:t>
            </w:r>
          </w:p>
          <w:p w:rsidR="004F4DF2" w:rsidRDefault="004F4DF2">
            <w:pPr>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1.</w:t>
            </w:r>
          </w:p>
        </w:tc>
        <w:tc>
          <w:tcPr>
            <w:tcW w:w="7596" w:type="dxa"/>
          </w:tcPr>
          <w:p w:rsidR="004F4DF2" w:rsidRDefault="004F4DF2">
            <w:pPr>
              <w:widowControl w:val="0"/>
              <w:autoSpaceDE w:val="0"/>
              <w:autoSpaceDN w:val="0"/>
              <w:adjustRightInd w:val="0"/>
              <w:rPr>
                <w:rFonts w:ascii="Arial" w:hAnsi="Arial" w:cs="Arial"/>
                <w:b/>
                <w:bCs/>
                <w:szCs w:val="24"/>
              </w:rPr>
            </w:pPr>
            <w:r>
              <w:rPr>
                <w:rFonts w:ascii="Arial" w:hAnsi="Arial" w:cs="Arial"/>
                <w:b/>
                <w:bCs/>
              </w:rPr>
              <w:t>Demonstrate a basic understanding of the definition of Graphic Design</w:t>
            </w:r>
          </w:p>
          <w:p w:rsidR="004F4DF2" w:rsidRDefault="004F4DF2">
            <w:pPr>
              <w:widowControl w:val="0"/>
              <w:autoSpaceDE w:val="0"/>
              <w:autoSpaceDN w:val="0"/>
              <w:adjustRightInd w:val="0"/>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tcPr>
          <w:p w:rsidR="004F4DF2" w:rsidRDefault="004F4DF2">
            <w:pPr>
              <w:rPr>
                <w:rFonts w:ascii="Arial" w:hAnsi="Arial" w:cs="Arial"/>
                <w:szCs w:val="24"/>
              </w:rPr>
            </w:pPr>
          </w:p>
        </w:tc>
        <w:tc>
          <w:tcPr>
            <w:tcW w:w="7596" w:type="dxa"/>
          </w:tcPr>
          <w:p w:rsidR="004F4DF2" w:rsidRDefault="004F4DF2">
            <w:pPr>
              <w:rPr>
                <w:rFonts w:ascii="Arial" w:hAnsi="Arial" w:cs="Arial"/>
                <w:szCs w:val="24"/>
                <w:u w:val="single"/>
              </w:rPr>
            </w:pPr>
            <w:r>
              <w:rPr>
                <w:rFonts w:ascii="Arial" w:hAnsi="Arial" w:cs="Arial"/>
                <w:u w:val="single"/>
              </w:rPr>
              <w:t>Potential Elements of the Performance:</w:t>
            </w:r>
          </w:p>
          <w:p w:rsidR="004F4DF2" w:rsidRDefault="004F4DF2">
            <w:pPr>
              <w:rPr>
                <w:rFonts w:ascii="Arial" w:hAnsi="Arial" w:cs="Arial"/>
                <w:u w:val="single"/>
              </w:rPr>
            </w:pPr>
          </w:p>
          <w:p w:rsidR="004F4DF2" w:rsidRDefault="004F4DF2" w:rsidP="004F4DF2">
            <w:pPr>
              <w:pStyle w:val="ListParagraph"/>
              <w:numPr>
                <w:ilvl w:val="0"/>
                <w:numId w:val="23"/>
              </w:numPr>
              <w:rPr>
                <w:rFonts w:ascii="Arial" w:hAnsi="Arial" w:cs="Arial"/>
              </w:rPr>
            </w:pPr>
            <w:r>
              <w:rPr>
                <w:rFonts w:ascii="Arial" w:hAnsi="Arial" w:cs="Arial"/>
              </w:rPr>
              <w:t>Have the basic ability to document research and cite sources</w:t>
            </w:r>
          </w:p>
          <w:p w:rsidR="004F4DF2" w:rsidRDefault="004F4DF2" w:rsidP="004F4DF2">
            <w:pPr>
              <w:pStyle w:val="ListParagraph"/>
              <w:numPr>
                <w:ilvl w:val="0"/>
                <w:numId w:val="23"/>
              </w:numPr>
              <w:rPr>
                <w:rFonts w:ascii="Arial" w:hAnsi="Arial" w:cs="Arial"/>
              </w:rPr>
            </w:pPr>
            <w:r>
              <w:rPr>
                <w:rFonts w:ascii="Arial" w:hAnsi="Arial" w:cs="Arial"/>
              </w:rPr>
              <w:t xml:space="preserve">Have a basic understanding of the definition of graphic design based upon </w:t>
            </w:r>
            <w:proofErr w:type="spellStart"/>
            <w:r>
              <w:rPr>
                <w:rFonts w:ascii="Arial" w:hAnsi="Arial" w:cs="Arial"/>
              </w:rPr>
              <w:t>RGDOntario</w:t>
            </w:r>
            <w:proofErr w:type="spellEnd"/>
            <w:r>
              <w:rPr>
                <w:rFonts w:ascii="Arial" w:hAnsi="Arial" w:cs="Arial"/>
              </w:rPr>
              <w:t xml:space="preserve"> definition of graphic design</w:t>
            </w:r>
          </w:p>
          <w:p w:rsidR="004F4DF2" w:rsidRDefault="004F4DF2">
            <w:pPr>
              <w:widowControl w:val="0"/>
              <w:autoSpaceDE w:val="0"/>
              <w:autoSpaceDN w:val="0"/>
              <w:adjustRightInd w:val="0"/>
              <w:rPr>
                <w:rFonts w:ascii="Arial" w:hAnsi="Arial" w:cs="Arial"/>
              </w:rPr>
            </w:pPr>
          </w:p>
          <w:p w:rsidR="004F4DF2" w:rsidRDefault="004F4DF2">
            <w:pPr>
              <w:widowControl w:val="0"/>
              <w:autoSpaceDE w:val="0"/>
              <w:autoSpaceDN w:val="0"/>
              <w:adjustRightInd w:val="0"/>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2.</w:t>
            </w:r>
          </w:p>
        </w:tc>
        <w:tc>
          <w:tcPr>
            <w:tcW w:w="7596" w:type="dxa"/>
          </w:tcPr>
          <w:p w:rsidR="004F4DF2" w:rsidRDefault="004F4DF2">
            <w:pPr>
              <w:widowControl w:val="0"/>
              <w:autoSpaceDE w:val="0"/>
              <w:autoSpaceDN w:val="0"/>
              <w:adjustRightInd w:val="0"/>
              <w:rPr>
                <w:rFonts w:ascii="Arial" w:hAnsi="Arial" w:cs="Arial"/>
                <w:b/>
                <w:bCs/>
                <w:szCs w:val="24"/>
              </w:rPr>
            </w:pPr>
            <w:r>
              <w:rPr>
                <w:rFonts w:ascii="Arial" w:hAnsi="Arial" w:cs="Arial"/>
                <w:b/>
                <w:bCs/>
              </w:rPr>
              <w:t>Demonstrate a basic ability to produce comprehensives that are accurate, clean and on time</w:t>
            </w:r>
          </w:p>
          <w:p w:rsidR="004F4DF2" w:rsidRDefault="004F4DF2">
            <w:pPr>
              <w:widowControl w:val="0"/>
              <w:autoSpaceDE w:val="0"/>
              <w:autoSpaceDN w:val="0"/>
              <w:adjustRightInd w:val="0"/>
              <w:rPr>
                <w:rFonts w:ascii="Arial" w:hAnsi="Arial" w:cs="Arial"/>
                <w:b/>
                <w:bCs/>
                <w:szCs w:val="24"/>
              </w:rPr>
            </w:pPr>
          </w:p>
        </w:tc>
      </w:tr>
      <w:tr w:rsidR="004F4DF2">
        <w:tc>
          <w:tcPr>
            <w:tcW w:w="675" w:type="dxa"/>
          </w:tcPr>
          <w:p w:rsidR="004F4DF2" w:rsidRDefault="004F4DF2">
            <w:pPr>
              <w:rPr>
                <w:rFonts w:ascii="Arial" w:hAnsi="Arial" w:cs="Arial"/>
                <w:szCs w:val="24"/>
              </w:rPr>
            </w:pPr>
          </w:p>
        </w:tc>
        <w:tc>
          <w:tcPr>
            <w:tcW w:w="567" w:type="dxa"/>
          </w:tcPr>
          <w:p w:rsidR="004F4DF2" w:rsidRDefault="004F4DF2">
            <w:pPr>
              <w:rPr>
                <w:rFonts w:ascii="Arial" w:hAnsi="Arial" w:cs="Arial"/>
                <w:szCs w:val="24"/>
              </w:rPr>
            </w:pPr>
          </w:p>
        </w:tc>
        <w:tc>
          <w:tcPr>
            <w:tcW w:w="7596" w:type="dxa"/>
          </w:tcPr>
          <w:p w:rsidR="004F4DF2" w:rsidRDefault="004F4DF2">
            <w:pPr>
              <w:rPr>
                <w:rFonts w:ascii="Arial" w:hAnsi="Arial" w:cs="Arial"/>
                <w:szCs w:val="24"/>
              </w:rPr>
            </w:pPr>
            <w:r>
              <w:rPr>
                <w:rFonts w:ascii="Arial" w:hAnsi="Arial" w:cs="Arial"/>
                <w:u w:val="single"/>
              </w:rPr>
              <w:t>Potential Elements of the Performance</w:t>
            </w:r>
            <w:r>
              <w:rPr>
                <w:rFonts w:ascii="Arial" w:hAnsi="Arial" w:cs="Arial"/>
              </w:rPr>
              <w:t>:</w:t>
            </w:r>
          </w:p>
          <w:p w:rsidR="004F4DF2" w:rsidRDefault="004F4DF2">
            <w:pPr>
              <w:rPr>
                <w:rFonts w:ascii="Arial" w:hAnsi="Arial" w:cs="Arial"/>
              </w:rPr>
            </w:pPr>
          </w:p>
          <w:p w:rsidR="004F4DF2" w:rsidRDefault="004F4DF2" w:rsidP="004F4DF2">
            <w:pPr>
              <w:pStyle w:val="ListParagraph"/>
              <w:numPr>
                <w:ilvl w:val="0"/>
                <w:numId w:val="24"/>
              </w:numPr>
              <w:rPr>
                <w:rFonts w:ascii="Arial" w:hAnsi="Arial" w:cs="Arial"/>
              </w:rPr>
            </w:pPr>
            <w:r>
              <w:rPr>
                <w:rFonts w:ascii="Arial" w:hAnsi="Arial" w:cs="Arial"/>
              </w:rPr>
              <w:t>Practice the basic ability to produce clean and accurate presentations in adherence with project and program guidelines</w:t>
            </w:r>
          </w:p>
          <w:p w:rsidR="004F4DF2" w:rsidRDefault="004F4DF2" w:rsidP="004F4DF2">
            <w:pPr>
              <w:pStyle w:val="ListParagraph"/>
              <w:numPr>
                <w:ilvl w:val="0"/>
                <w:numId w:val="24"/>
              </w:numPr>
              <w:rPr>
                <w:rFonts w:ascii="Arial" w:hAnsi="Arial" w:cs="Arial"/>
              </w:rPr>
            </w:pPr>
            <w:r>
              <w:rPr>
                <w:rFonts w:ascii="Arial" w:hAnsi="Arial" w:cs="Arial"/>
              </w:rPr>
              <w:t>Produce final comprehensives free of unsightly marks</w:t>
            </w:r>
          </w:p>
          <w:p w:rsidR="004F4DF2" w:rsidRDefault="004F4DF2" w:rsidP="004F4DF2">
            <w:pPr>
              <w:pStyle w:val="ListParagraph"/>
              <w:numPr>
                <w:ilvl w:val="0"/>
                <w:numId w:val="24"/>
              </w:numPr>
              <w:rPr>
                <w:rFonts w:ascii="Arial" w:hAnsi="Arial" w:cs="Arial"/>
              </w:rPr>
            </w:pPr>
            <w:r>
              <w:rPr>
                <w:rFonts w:ascii="Arial" w:hAnsi="Arial" w:cs="Arial"/>
              </w:rPr>
              <w:t>Demonstrate a basic understanding of and use both imperial and metric measurement systems in projects</w:t>
            </w:r>
          </w:p>
          <w:p w:rsidR="004F4DF2" w:rsidRDefault="004F4DF2" w:rsidP="004F4DF2">
            <w:pPr>
              <w:pStyle w:val="ListParagraph"/>
              <w:numPr>
                <w:ilvl w:val="0"/>
                <w:numId w:val="24"/>
              </w:numPr>
              <w:rPr>
                <w:rFonts w:ascii="Arial" w:hAnsi="Arial" w:cs="Arial"/>
              </w:rPr>
            </w:pPr>
            <w:r>
              <w:rPr>
                <w:rFonts w:ascii="Arial" w:hAnsi="Arial" w:cs="Arial"/>
              </w:rPr>
              <w:t>Demonstrate the basic ability to meet scheduling and deadline requirements of projects</w:t>
            </w:r>
          </w:p>
          <w:p w:rsidR="004F4DF2" w:rsidRDefault="004F4DF2">
            <w:pPr>
              <w:widowControl w:val="0"/>
              <w:autoSpaceDE w:val="0"/>
              <w:autoSpaceDN w:val="0"/>
              <w:adjustRightInd w:val="0"/>
              <w:rPr>
                <w:rFonts w:ascii="Arial" w:hAnsi="Arial" w:cs="Arial"/>
              </w:rPr>
            </w:pPr>
          </w:p>
          <w:p w:rsidR="004F4DF2" w:rsidRDefault="004F4DF2">
            <w:pPr>
              <w:widowControl w:val="0"/>
              <w:autoSpaceDE w:val="0"/>
              <w:autoSpaceDN w:val="0"/>
              <w:adjustRightInd w:val="0"/>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3.</w:t>
            </w:r>
          </w:p>
        </w:tc>
        <w:tc>
          <w:tcPr>
            <w:tcW w:w="7596" w:type="dxa"/>
          </w:tcPr>
          <w:p w:rsidR="004F4DF2" w:rsidRDefault="004F4DF2">
            <w:pPr>
              <w:widowControl w:val="0"/>
              <w:autoSpaceDE w:val="0"/>
              <w:autoSpaceDN w:val="0"/>
              <w:adjustRightInd w:val="0"/>
              <w:rPr>
                <w:rFonts w:ascii="Arial" w:hAnsi="Arial" w:cs="Arial"/>
                <w:b/>
                <w:bCs/>
                <w:szCs w:val="24"/>
              </w:rPr>
            </w:pPr>
            <w:r>
              <w:rPr>
                <w:rFonts w:ascii="Arial" w:hAnsi="Arial" w:cs="Arial"/>
                <w:b/>
                <w:bCs/>
              </w:rPr>
              <w:t>Demonstrate a basic understanding of basic colour theory(</w:t>
            </w:r>
            <w:proofErr w:type="spellStart"/>
            <w:r>
              <w:rPr>
                <w:rFonts w:ascii="Arial" w:hAnsi="Arial" w:cs="Arial"/>
                <w:b/>
                <w:bCs/>
              </w:rPr>
              <w:t>Itten</w:t>
            </w:r>
            <w:proofErr w:type="spellEnd"/>
            <w:r>
              <w:rPr>
                <w:rFonts w:ascii="Arial" w:hAnsi="Arial" w:cs="Arial"/>
                <w:b/>
                <w:bCs/>
              </w:rPr>
              <w:t>)</w:t>
            </w:r>
          </w:p>
          <w:p w:rsidR="004F4DF2" w:rsidRDefault="004F4DF2">
            <w:pPr>
              <w:widowControl w:val="0"/>
              <w:autoSpaceDE w:val="0"/>
              <w:autoSpaceDN w:val="0"/>
              <w:adjustRightInd w:val="0"/>
              <w:rPr>
                <w:rFonts w:ascii="Arial" w:hAnsi="Arial" w:cs="Arial"/>
                <w:b/>
                <w:bCs/>
                <w:szCs w:val="24"/>
              </w:rPr>
            </w:pPr>
          </w:p>
        </w:tc>
      </w:tr>
      <w:tr w:rsidR="004F4DF2">
        <w:tc>
          <w:tcPr>
            <w:tcW w:w="675" w:type="dxa"/>
          </w:tcPr>
          <w:p w:rsidR="004F4DF2" w:rsidRDefault="004F4DF2">
            <w:pPr>
              <w:rPr>
                <w:rFonts w:ascii="Arial" w:hAnsi="Arial" w:cs="Arial"/>
                <w:szCs w:val="24"/>
              </w:rPr>
            </w:pPr>
          </w:p>
        </w:tc>
        <w:tc>
          <w:tcPr>
            <w:tcW w:w="567" w:type="dxa"/>
          </w:tcPr>
          <w:p w:rsidR="004F4DF2" w:rsidRDefault="004F4DF2">
            <w:pPr>
              <w:rPr>
                <w:rFonts w:ascii="Arial" w:hAnsi="Arial" w:cs="Arial"/>
                <w:szCs w:val="24"/>
              </w:rPr>
            </w:pPr>
          </w:p>
        </w:tc>
        <w:tc>
          <w:tcPr>
            <w:tcW w:w="7596" w:type="dxa"/>
          </w:tcPr>
          <w:p w:rsidR="004F4DF2" w:rsidRDefault="004F4DF2">
            <w:pPr>
              <w:rPr>
                <w:rFonts w:ascii="Arial" w:hAnsi="Arial" w:cs="Arial"/>
                <w:szCs w:val="24"/>
              </w:rPr>
            </w:pPr>
            <w:r>
              <w:rPr>
                <w:rFonts w:ascii="Arial" w:hAnsi="Arial" w:cs="Arial"/>
                <w:u w:val="single"/>
              </w:rPr>
              <w:t>Potential Elements of the Performance</w:t>
            </w:r>
            <w:r>
              <w:rPr>
                <w:rFonts w:ascii="Arial" w:hAnsi="Arial" w:cs="Arial"/>
              </w:rPr>
              <w:t>:</w:t>
            </w:r>
          </w:p>
          <w:p w:rsidR="004F4DF2" w:rsidRDefault="004F4DF2">
            <w:pPr>
              <w:rPr>
                <w:rFonts w:ascii="Arial" w:hAnsi="Arial" w:cs="Arial"/>
              </w:rPr>
            </w:pPr>
          </w:p>
          <w:p w:rsidR="004F4DF2" w:rsidRDefault="004F4DF2" w:rsidP="004F4DF2">
            <w:pPr>
              <w:pStyle w:val="ListParagraph"/>
              <w:numPr>
                <w:ilvl w:val="0"/>
                <w:numId w:val="25"/>
              </w:numPr>
              <w:rPr>
                <w:rFonts w:ascii="Arial" w:hAnsi="Arial" w:cs="Arial"/>
              </w:rPr>
            </w:pPr>
            <w:r>
              <w:rPr>
                <w:rFonts w:ascii="Arial" w:hAnsi="Arial" w:cs="Arial"/>
              </w:rPr>
              <w:t xml:space="preserve">Demonstrate a basic understanding of basic colour theory </w:t>
            </w:r>
            <w:r>
              <w:rPr>
                <w:rFonts w:ascii="Arial" w:hAnsi="Arial" w:cs="Arial"/>
              </w:rPr>
              <w:lastRenderedPageBreak/>
              <w:t>(</w:t>
            </w:r>
            <w:proofErr w:type="spellStart"/>
            <w:r>
              <w:rPr>
                <w:rFonts w:ascii="Arial" w:hAnsi="Arial" w:cs="Arial"/>
              </w:rPr>
              <w:t>Itten</w:t>
            </w:r>
            <w:proofErr w:type="spellEnd"/>
            <w:r>
              <w:rPr>
                <w:rFonts w:ascii="Arial" w:hAnsi="Arial" w:cs="Arial"/>
              </w:rPr>
              <w:t xml:space="preserve">) including colour wheel, complimentary, tints/tones, analogous, triadic harmonies, primary, secondary and tertiary </w:t>
            </w:r>
            <w:proofErr w:type="spellStart"/>
            <w:r>
              <w:rPr>
                <w:rFonts w:ascii="Arial" w:hAnsi="Arial" w:cs="Arial"/>
              </w:rPr>
              <w:t>colours</w:t>
            </w:r>
            <w:proofErr w:type="spellEnd"/>
            <w:r>
              <w:rPr>
                <w:rFonts w:ascii="Arial" w:hAnsi="Arial" w:cs="Arial"/>
              </w:rPr>
              <w:t>, and value equivalents.</w:t>
            </w:r>
          </w:p>
          <w:p w:rsidR="004F4DF2" w:rsidRDefault="004F4DF2" w:rsidP="004F4DF2">
            <w:pPr>
              <w:pStyle w:val="ListParagraph"/>
              <w:numPr>
                <w:ilvl w:val="0"/>
                <w:numId w:val="25"/>
              </w:numPr>
              <w:rPr>
                <w:rFonts w:ascii="Arial" w:hAnsi="Arial" w:cs="Arial"/>
              </w:rPr>
            </w:pPr>
            <w:r>
              <w:rPr>
                <w:rFonts w:ascii="Arial" w:hAnsi="Arial" w:cs="Arial"/>
              </w:rPr>
              <w:t>Demonstrate the basic ability to use paints and/or software to reproduce colour to a level of accuracy required by the project.</w:t>
            </w:r>
          </w:p>
          <w:p w:rsidR="004F4DF2" w:rsidRDefault="004F4DF2">
            <w:pPr>
              <w:widowControl w:val="0"/>
              <w:autoSpaceDE w:val="0"/>
              <w:autoSpaceDN w:val="0"/>
              <w:adjustRightInd w:val="0"/>
              <w:rPr>
                <w:rFonts w:ascii="Arial" w:hAnsi="Arial" w:cs="Arial"/>
              </w:rPr>
            </w:pPr>
          </w:p>
          <w:p w:rsidR="004F4DF2" w:rsidRDefault="004F4DF2">
            <w:pPr>
              <w:widowControl w:val="0"/>
              <w:autoSpaceDE w:val="0"/>
              <w:autoSpaceDN w:val="0"/>
              <w:adjustRightInd w:val="0"/>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4.</w:t>
            </w:r>
          </w:p>
        </w:tc>
        <w:tc>
          <w:tcPr>
            <w:tcW w:w="7596" w:type="dxa"/>
          </w:tcPr>
          <w:p w:rsidR="004F4DF2" w:rsidRDefault="004F4DF2">
            <w:pPr>
              <w:rPr>
                <w:rFonts w:ascii="Arial" w:hAnsi="Arial" w:cs="Arial"/>
                <w:b/>
                <w:bCs/>
                <w:szCs w:val="24"/>
              </w:rPr>
            </w:pPr>
            <w:r>
              <w:rPr>
                <w:rFonts w:ascii="Arial" w:hAnsi="Arial" w:cs="Arial"/>
                <w:b/>
                <w:bCs/>
              </w:rPr>
              <w:t>Demonstrate a basic ability to use visual language to communicate concepts to others</w:t>
            </w:r>
          </w:p>
          <w:p w:rsidR="004F4DF2" w:rsidRDefault="004F4DF2">
            <w:pPr>
              <w:rPr>
                <w:rFonts w:ascii="Arial" w:hAnsi="Arial" w:cs="Arial"/>
                <w:b/>
                <w:bCs/>
              </w:rPr>
            </w:pPr>
          </w:p>
          <w:p w:rsidR="004F4DF2" w:rsidRDefault="004F4DF2">
            <w:pPr>
              <w:rPr>
                <w:rFonts w:ascii="Arial" w:hAnsi="Arial" w:cs="Arial"/>
              </w:rPr>
            </w:pPr>
            <w:r>
              <w:rPr>
                <w:rFonts w:ascii="Arial" w:hAnsi="Arial" w:cs="Arial"/>
                <w:u w:val="single"/>
              </w:rPr>
              <w:t>Potential Elements of the Performance</w:t>
            </w:r>
            <w:r>
              <w:rPr>
                <w:rFonts w:ascii="Arial" w:hAnsi="Arial" w:cs="Arial"/>
              </w:rPr>
              <w:t>:</w:t>
            </w:r>
          </w:p>
          <w:p w:rsidR="004F4DF2" w:rsidRDefault="004F4DF2">
            <w:pPr>
              <w:rPr>
                <w:rFonts w:ascii="Arial" w:hAnsi="Arial" w:cs="Arial"/>
              </w:rPr>
            </w:pPr>
          </w:p>
          <w:p w:rsidR="004F4DF2" w:rsidRDefault="004F4DF2" w:rsidP="004F4DF2">
            <w:pPr>
              <w:pStyle w:val="ListParagraph"/>
              <w:numPr>
                <w:ilvl w:val="0"/>
                <w:numId w:val="26"/>
              </w:numPr>
              <w:rPr>
                <w:rFonts w:ascii="Arial" w:hAnsi="Arial" w:cs="Arial"/>
              </w:rPr>
            </w:pPr>
            <w:r>
              <w:rPr>
                <w:rFonts w:ascii="Arial" w:hAnsi="Arial" w:cs="Arial"/>
              </w:rPr>
              <w:t>Have the basic ability to evoke a variety of emotions in the viewer.</w:t>
            </w:r>
          </w:p>
          <w:p w:rsidR="004F4DF2" w:rsidRDefault="004F4DF2" w:rsidP="004F4DF2">
            <w:pPr>
              <w:pStyle w:val="ListParagraph"/>
              <w:numPr>
                <w:ilvl w:val="0"/>
                <w:numId w:val="26"/>
              </w:numPr>
              <w:rPr>
                <w:rFonts w:ascii="Arial" w:hAnsi="Arial" w:cs="Arial"/>
              </w:rPr>
            </w:pPr>
            <w:r>
              <w:rPr>
                <w:rFonts w:ascii="Arial" w:hAnsi="Arial" w:cs="Arial"/>
              </w:rPr>
              <w:t>Demonstrate an ability to communicate abstract concepts using colour, shape, form</w:t>
            </w:r>
          </w:p>
          <w:p w:rsidR="004F4DF2" w:rsidRDefault="004F4DF2">
            <w:pPr>
              <w:rPr>
                <w:rFonts w:ascii="Arial" w:hAnsi="Arial" w:cs="Arial"/>
                <w:b/>
                <w:bCs/>
              </w:rPr>
            </w:pPr>
          </w:p>
          <w:p w:rsidR="004F4DF2" w:rsidRDefault="004F4DF2">
            <w:pPr>
              <w:rPr>
                <w:rFonts w:ascii="Arial" w:hAnsi="Arial" w:cs="Arial"/>
                <w:b/>
                <w:bCs/>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5.</w:t>
            </w:r>
          </w:p>
        </w:tc>
        <w:tc>
          <w:tcPr>
            <w:tcW w:w="7596" w:type="dxa"/>
          </w:tcPr>
          <w:p w:rsidR="004F4DF2" w:rsidRDefault="004F4DF2">
            <w:pPr>
              <w:rPr>
                <w:rFonts w:ascii="Arial" w:hAnsi="Arial" w:cs="Arial"/>
                <w:b/>
                <w:bCs/>
                <w:szCs w:val="24"/>
              </w:rPr>
            </w:pPr>
            <w:r>
              <w:rPr>
                <w:rFonts w:ascii="Arial" w:hAnsi="Arial" w:cs="Arial"/>
                <w:b/>
                <w:bCs/>
              </w:rPr>
              <w:t>Develop a basic ability to use documented design process to communicate design concept to others</w:t>
            </w:r>
          </w:p>
          <w:p w:rsidR="004F4DF2" w:rsidRDefault="004F4DF2">
            <w:pPr>
              <w:rPr>
                <w:rFonts w:ascii="Arial" w:hAnsi="Arial" w:cs="Arial"/>
                <w:b/>
                <w:bCs/>
              </w:rPr>
            </w:pPr>
          </w:p>
          <w:p w:rsidR="004F4DF2" w:rsidRDefault="004F4DF2">
            <w:pPr>
              <w:rPr>
                <w:rFonts w:ascii="Arial" w:hAnsi="Arial" w:cs="Arial"/>
              </w:rPr>
            </w:pPr>
            <w:r>
              <w:rPr>
                <w:rFonts w:ascii="Arial" w:hAnsi="Arial" w:cs="Arial"/>
                <w:u w:val="single"/>
              </w:rPr>
              <w:t>Potential Elements of the Performance</w:t>
            </w:r>
            <w:r>
              <w:rPr>
                <w:rFonts w:ascii="Arial" w:hAnsi="Arial" w:cs="Arial"/>
              </w:rPr>
              <w:t>:</w:t>
            </w:r>
          </w:p>
          <w:p w:rsidR="004F4DF2" w:rsidRDefault="004F4DF2" w:rsidP="004F4DF2">
            <w:pPr>
              <w:pStyle w:val="ListParagraph"/>
              <w:numPr>
                <w:ilvl w:val="0"/>
                <w:numId w:val="27"/>
              </w:numPr>
              <w:rPr>
                <w:rFonts w:ascii="Arial" w:hAnsi="Arial" w:cs="Arial"/>
              </w:rPr>
            </w:pPr>
            <w:r>
              <w:rPr>
                <w:rFonts w:ascii="Arial" w:hAnsi="Arial" w:cs="Arial"/>
              </w:rPr>
              <w:t>Have a basic understanding of the importance of all stages of traditional design processes including ideas, thumbnails, roughs, semi-comprehensives, and final comprehensives</w:t>
            </w:r>
          </w:p>
          <w:p w:rsidR="004F4DF2" w:rsidRDefault="004F4DF2" w:rsidP="004F4DF2">
            <w:pPr>
              <w:pStyle w:val="ListParagraph"/>
              <w:numPr>
                <w:ilvl w:val="0"/>
                <w:numId w:val="27"/>
              </w:numPr>
              <w:rPr>
                <w:rFonts w:ascii="Arial" w:hAnsi="Arial" w:cs="Arial"/>
              </w:rPr>
            </w:pPr>
            <w:r>
              <w:rPr>
                <w:rFonts w:ascii="Arial" w:hAnsi="Arial" w:cs="Arial"/>
              </w:rPr>
              <w:t>Have the basic ability to make judgments on the appropriate level of accuracy and detail required at each stage of development</w:t>
            </w:r>
          </w:p>
          <w:p w:rsidR="004F4DF2" w:rsidRDefault="004F4DF2">
            <w:pPr>
              <w:rPr>
                <w:rFonts w:ascii="Arial" w:hAnsi="Arial" w:cs="Arial"/>
              </w:rPr>
            </w:pPr>
          </w:p>
          <w:p w:rsidR="004F4DF2" w:rsidRDefault="004F4DF2">
            <w:pPr>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6.</w:t>
            </w:r>
          </w:p>
        </w:tc>
        <w:tc>
          <w:tcPr>
            <w:tcW w:w="7596" w:type="dxa"/>
          </w:tcPr>
          <w:p w:rsidR="004F4DF2" w:rsidRDefault="004F4DF2">
            <w:pPr>
              <w:rPr>
                <w:rFonts w:ascii="Arial" w:hAnsi="Arial" w:cs="Arial"/>
                <w:b/>
                <w:bCs/>
                <w:szCs w:val="24"/>
              </w:rPr>
            </w:pPr>
            <w:r>
              <w:rPr>
                <w:rFonts w:ascii="Arial" w:hAnsi="Arial" w:cs="Arial"/>
                <w:b/>
                <w:bCs/>
              </w:rPr>
              <w:t>Demonstrate a basic understanding of creative thinking techniques</w:t>
            </w:r>
          </w:p>
          <w:p w:rsidR="004F4DF2" w:rsidRDefault="004F4DF2">
            <w:pPr>
              <w:rPr>
                <w:rFonts w:ascii="Arial" w:hAnsi="Arial" w:cs="Arial"/>
                <w:b/>
                <w:bCs/>
              </w:rPr>
            </w:pPr>
          </w:p>
          <w:p w:rsidR="004F4DF2" w:rsidRDefault="004F4DF2">
            <w:pPr>
              <w:rPr>
                <w:rFonts w:ascii="Arial" w:hAnsi="Arial" w:cs="Arial"/>
              </w:rPr>
            </w:pPr>
            <w:r>
              <w:rPr>
                <w:rFonts w:ascii="Arial" w:hAnsi="Arial" w:cs="Arial"/>
                <w:u w:val="single"/>
              </w:rPr>
              <w:t>Potential Elements of the Performance</w:t>
            </w:r>
            <w:r>
              <w:rPr>
                <w:rFonts w:ascii="Arial" w:hAnsi="Arial" w:cs="Arial"/>
              </w:rPr>
              <w:t>:</w:t>
            </w:r>
          </w:p>
          <w:p w:rsidR="004F4DF2" w:rsidRDefault="004F4DF2">
            <w:pPr>
              <w:rPr>
                <w:rFonts w:ascii="Arial" w:hAnsi="Arial" w:cs="Arial"/>
              </w:rPr>
            </w:pPr>
          </w:p>
          <w:p w:rsidR="004F4DF2" w:rsidRDefault="004F4DF2" w:rsidP="004F4DF2">
            <w:pPr>
              <w:pStyle w:val="ListParagraph"/>
              <w:numPr>
                <w:ilvl w:val="0"/>
                <w:numId w:val="28"/>
              </w:numPr>
              <w:rPr>
                <w:rFonts w:ascii="Arial" w:hAnsi="Arial" w:cs="Arial"/>
              </w:rPr>
            </w:pPr>
            <w:r>
              <w:rPr>
                <w:rFonts w:ascii="Arial" w:hAnsi="Arial" w:cs="Arial"/>
              </w:rPr>
              <w:t>Develop an ability to be open-minded to new ideas</w:t>
            </w:r>
          </w:p>
          <w:p w:rsidR="004F4DF2" w:rsidRDefault="004F4DF2" w:rsidP="004F4DF2">
            <w:pPr>
              <w:pStyle w:val="ListParagraph"/>
              <w:numPr>
                <w:ilvl w:val="0"/>
                <w:numId w:val="28"/>
              </w:numPr>
              <w:rPr>
                <w:rFonts w:ascii="Arial" w:hAnsi="Arial" w:cs="Arial"/>
              </w:rPr>
            </w:pPr>
            <w:r>
              <w:rPr>
                <w:rFonts w:ascii="Arial" w:hAnsi="Arial" w:cs="Arial"/>
              </w:rPr>
              <w:t>Demonstrate an ability to develop ideas without prejudgment</w:t>
            </w:r>
          </w:p>
          <w:p w:rsidR="004F4DF2" w:rsidRDefault="004F4DF2" w:rsidP="004F4DF2">
            <w:pPr>
              <w:pStyle w:val="ListParagraph"/>
              <w:numPr>
                <w:ilvl w:val="0"/>
                <w:numId w:val="28"/>
              </w:numPr>
              <w:rPr>
                <w:rFonts w:ascii="Arial" w:hAnsi="Arial" w:cs="Arial"/>
              </w:rPr>
            </w:pPr>
            <w:r>
              <w:rPr>
                <w:rFonts w:ascii="Arial" w:hAnsi="Arial" w:cs="Arial"/>
              </w:rPr>
              <w:t>Have the basic ability to apply visual research in creative development</w:t>
            </w:r>
          </w:p>
          <w:p w:rsidR="004F4DF2" w:rsidRDefault="004F4DF2" w:rsidP="004F4DF2">
            <w:pPr>
              <w:pStyle w:val="ListParagraph"/>
              <w:numPr>
                <w:ilvl w:val="0"/>
                <w:numId w:val="28"/>
              </w:numPr>
              <w:rPr>
                <w:rFonts w:ascii="Arial" w:hAnsi="Arial" w:cs="Arial"/>
              </w:rPr>
            </w:pPr>
            <w:r>
              <w:rPr>
                <w:rFonts w:ascii="Arial" w:hAnsi="Arial" w:cs="Arial"/>
              </w:rPr>
              <w:t>Demonstrate a basic ability to employ different creative techniques such as but not limited to mind mapping, research driven design, free association, visual research.</w:t>
            </w:r>
          </w:p>
          <w:p w:rsidR="004F4DF2" w:rsidRDefault="004F4DF2" w:rsidP="004F4DF2">
            <w:pPr>
              <w:pStyle w:val="ListParagraph"/>
              <w:numPr>
                <w:ilvl w:val="0"/>
                <w:numId w:val="28"/>
              </w:numPr>
              <w:rPr>
                <w:rFonts w:ascii="Arial" w:hAnsi="Arial" w:cs="Arial"/>
              </w:rPr>
            </w:pPr>
            <w:r>
              <w:rPr>
                <w:rFonts w:ascii="Arial" w:hAnsi="Arial" w:cs="Arial"/>
              </w:rPr>
              <w:t>Practice the ability to take creative chances and discuss them in a group setting with confidence</w:t>
            </w:r>
          </w:p>
        </w:tc>
      </w:tr>
    </w:tbl>
    <w:p w:rsidR="004F4DF2" w:rsidRDefault="004F4DF2" w:rsidP="004F4DF2">
      <w:pPr>
        <w:rPr>
          <w:rFonts w:ascii="Arial" w:hAnsi="Arial" w:cs="Arial"/>
        </w:rPr>
      </w:pPr>
    </w:p>
    <w:tbl>
      <w:tblPr>
        <w:tblW w:w="0" w:type="auto"/>
        <w:tblLayout w:type="fixed"/>
        <w:tblLook w:val="00A0" w:firstRow="1" w:lastRow="0" w:firstColumn="1" w:lastColumn="0" w:noHBand="0" w:noVBand="0"/>
      </w:tblPr>
      <w:tblGrid>
        <w:gridCol w:w="675"/>
        <w:gridCol w:w="567"/>
        <w:gridCol w:w="7596"/>
      </w:tblGrid>
      <w:tr w:rsidR="004F4DF2">
        <w:trPr>
          <w:cantSplit/>
        </w:trPr>
        <w:tc>
          <w:tcPr>
            <w:tcW w:w="675" w:type="dxa"/>
            <w:hideMark/>
          </w:tcPr>
          <w:p w:rsidR="004F4DF2" w:rsidRDefault="004F4DF2">
            <w:pPr>
              <w:rPr>
                <w:rFonts w:ascii="Arial" w:hAnsi="Arial" w:cs="Arial"/>
                <w:b/>
                <w:bCs/>
                <w:szCs w:val="24"/>
              </w:rPr>
            </w:pPr>
            <w:r>
              <w:rPr>
                <w:rFonts w:ascii="Arial" w:hAnsi="Arial" w:cs="Arial"/>
                <w:b/>
                <w:bCs/>
              </w:rPr>
              <w:lastRenderedPageBreak/>
              <w:t>III.</w:t>
            </w:r>
          </w:p>
        </w:tc>
        <w:tc>
          <w:tcPr>
            <w:tcW w:w="8163" w:type="dxa"/>
            <w:gridSpan w:val="2"/>
          </w:tcPr>
          <w:p w:rsidR="004F4DF2" w:rsidRDefault="004F4DF2">
            <w:pPr>
              <w:rPr>
                <w:rFonts w:ascii="Arial" w:hAnsi="Arial" w:cs="Arial"/>
                <w:b/>
                <w:bCs/>
                <w:szCs w:val="24"/>
              </w:rPr>
            </w:pPr>
            <w:r>
              <w:rPr>
                <w:rFonts w:ascii="Arial" w:hAnsi="Arial" w:cs="Arial"/>
                <w:b/>
                <w:bCs/>
              </w:rPr>
              <w:t>TOPICS:</w:t>
            </w:r>
          </w:p>
          <w:p w:rsidR="004F4DF2" w:rsidRDefault="004F4DF2">
            <w:pPr>
              <w:rPr>
                <w:rFonts w:ascii="Arial" w:hAnsi="Arial" w:cs="Arial"/>
                <w:szCs w:val="24"/>
              </w:rPr>
            </w:pP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1.</w:t>
            </w:r>
          </w:p>
        </w:tc>
        <w:tc>
          <w:tcPr>
            <w:tcW w:w="7596" w:type="dxa"/>
            <w:hideMark/>
          </w:tcPr>
          <w:p w:rsidR="004F4DF2" w:rsidRDefault="004F4DF2">
            <w:pPr>
              <w:rPr>
                <w:rFonts w:ascii="Arial" w:hAnsi="Arial" w:cs="Arial"/>
                <w:szCs w:val="24"/>
              </w:rPr>
            </w:pPr>
            <w:r>
              <w:rPr>
                <w:rFonts w:ascii="Arial" w:hAnsi="Arial" w:cs="Arial"/>
              </w:rPr>
              <w:t>Definition of graphic design</w:t>
            </w: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2.</w:t>
            </w:r>
          </w:p>
        </w:tc>
        <w:tc>
          <w:tcPr>
            <w:tcW w:w="7596" w:type="dxa"/>
            <w:hideMark/>
          </w:tcPr>
          <w:p w:rsidR="004F4DF2" w:rsidRDefault="004F4DF2">
            <w:pPr>
              <w:rPr>
                <w:rFonts w:ascii="Arial" w:hAnsi="Arial" w:cs="Arial"/>
                <w:szCs w:val="24"/>
              </w:rPr>
            </w:pPr>
            <w:r>
              <w:rPr>
                <w:rFonts w:ascii="Arial" w:hAnsi="Arial" w:cs="Arial"/>
              </w:rPr>
              <w:t>Presentation techniques, importance of accuracy and cleanliness</w:t>
            </w: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3.</w:t>
            </w:r>
          </w:p>
        </w:tc>
        <w:tc>
          <w:tcPr>
            <w:tcW w:w="7596" w:type="dxa"/>
            <w:hideMark/>
          </w:tcPr>
          <w:p w:rsidR="004F4DF2" w:rsidRDefault="004F4DF2">
            <w:pPr>
              <w:rPr>
                <w:rFonts w:ascii="Arial" w:hAnsi="Arial" w:cs="Arial"/>
                <w:szCs w:val="24"/>
              </w:rPr>
            </w:pPr>
            <w:r>
              <w:rPr>
                <w:rFonts w:ascii="Arial" w:hAnsi="Arial" w:cs="Arial"/>
              </w:rPr>
              <w:t>Colour theory (</w:t>
            </w:r>
            <w:proofErr w:type="spellStart"/>
            <w:r>
              <w:rPr>
                <w:rFonts w:ascii="Arial" w:hAnsi="Arial" w:cs="Arial"/>
              </w:rPr>
              <w:t>Itten</w:t>
            </w:r>
            <w:proofErr w:type="spellEnd"/>
            <w:r>
              <w:rPr>
                <w:rFonts w:ascii="Arial" w:hAnsi="Arial" w:cs="Arial"/>
              </w:rPr>
              <w:t>)</w:t>
            </w: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4.</w:t>
            </w:r>
          </w:p>
        </w:tc>
        <w:tc>
          <w:tcPr>
            <w:tcW w:w="7596" w:type="dxa"/>
            <w:hideMark/>
          </w:tcPr>
          <w:p w:rsidR="004F4DF2" w:rsidRDefault="004F4DF2">
            <w:pPr>
              <w:rPr>
                <w:rFonts w:ascii="Arial" w:hAnsi="Arial" w:cs="Arial"/>
                <w:szCs w:val="24"/>
              </w:rPr>
            </w:pPr>
            <w:r>
              <w:rPr>
                <w:rFonts w:ascii="Arial" w:hAnsi="Arial" w:cs="Arial"/>
              </w:rPr>
              <w:t>Visual language, composition principles</w:t>
            </w:r>
          </w:p>
        </w:tc>
      </w:tr>
      <w:tr w:rsidR="004F4DF2">
        <w:tc>
          <w:tcPr>
            <w:tcW w:w="675" w:type="dxa"/>
          </w:tcPr>
          <w:p w:rsidR="004F4DF2" w:rsidRDefault="004F4DF2">
            <w:pPr>
              <w:rPr>
                <w:rFonts w:ascii="Arial" w:hAnsi="Arial" w:cs="Arial"/>
                <w:szCs w:val="24"/>
              </w:rPr>
            </w:pPr>
          </w:p>
        </w:tc>
        <w:tc>
          <w:tcPr>
            <w:tcW w:w="567" w:type="dxa"/>
            <w:hideMark/>
          </w:tcPr>
          <w:p w:rsidR="004F4DF2" w:rsidRDefault="004F4DF2">
            <w:pPr>
              <w:rPr>
                <w:rFonts w:ascii="Arial" w:hAnsi="Arial" w:cs="Arial"/>
                <w:szCs w:val="24"/>
              </w:rPr>
            </w:pPr>
            <w:r>
              <w:rPr>
                <w:rFonts w:ascii="Arial" w:hAnsi="Arial" w:cs="Arial"/>
              </w:rPr>
              <w:t>5.</w:t>
            </w:r>
          </w:p>
        </w:tc>
        <w:tc>
          <w:tcPr>
            <w:tcW w:w="7596" w:type="dxa"/>
            <w:hideMark/>
          </w:tcPr>
          <w:p w:rsidR="004F4DF2" w:rsidRDefault="004F4DF2">
            <w:pPr>
              <w:rPr>
                <w:rFonts w:ascii="Arial" w:hAnsi="Arial" w:cs="Arial"/>
                <w:szCs w:val="24"/>
              </w:rPr>
            </w:pPr>
            <w:r>
              <w:rPr>
                <w:rFonts w:ascii="Arial" w:hAnsi="Arial" w:cs="Arial"/>
              </w:rPr>
              <w:t>Design process and documentation</w:t>
            </w:r>
          </w:p>
        </w:tc>
      </w:tr>
      <w:tr w:rsidR="004F4DF2">
        <w:tc>
          <w:tcPr>
            <w:tcW w:w="675" w:type="dxa"/>
          </w:tcPr>
          <w:p w:rsidR="004F4DF2" w:rsidRDefault="004F4DF2">
            <w:pPr>
              <w:rPr>
                <w:rFonts w:ascii="Arial" w:hAnsi="Arial" w:cs="Arial"/>
                <w:szCs w:val="24"/>
              </w:rPr>
            </w:pPr>
          </w:p>
        </w:tc>
        <w:tc>
          <w:tcPr>
            <w:tcW w:w="567" w:type="dxa"/>
          </w:tcPr>
          <w:p w:rsidR="004F4DF2" w:rsidRDefault="004F4DF2">
            <w:pPr>
              <w:rPr>
                <w:rFonts w:ascii="Arial" w:hAnsi="Arial" w:cs="Arial"/>
                <w:szCs w:val="24"/>
              </w:rPr>
            </w:pPr>
            <w:r>
              <w:rPr>
                <w:rFonts w:ascii="Arial" w:hAnsi="Arial" w:cs="Arial"/>
              </w:rPr>
              <w:t>6</w:t>
            </w:r>
          </w:p>
          <w:p w:rsidR="004F4DF2" w:rsidRDefault="004F4DF2">
            <w:pPr>
              <w:rPr>
                <w:rFonts w:ascii="Arial" w:hAnsi="Arial" w:cs="Arial"/>
              </w:rPr>
            </w:pPr>
            <w:r>
              <w:rPr>
                <w:rFonts w:ascii="Arial" w:hAnsi="Arial" w:cs="Arial"/>
              </w:rPr>
              <w:t xml:space="preserve">7.     </w:t>
            </w:r>
          </w:p>
          <w:p w:rsidR="004F4DF2" w:rsidRDefault="004F4DF2">
            <w:pPr>
              <w:rPr>
                <w:rFonts w:ascii="Arial" w:hAnsi="Arial" w:cs="Arial"/>
                <w:szCs w:val="24"/>
              </w:rPr>
            </w:pPr>
          </w:p>
        </w:tc>
        <w:tc>
          <w:tcPr>
            <w:tcW w:w="7596" w:type="dxa"/>
            <w:hideMark/>
          </w:tcPr>
          <w:p w:rsidR="004F4DF2" w:rsidRDefault="004F4DF2">
            <w:pPr>
              <w:rPr>
                <w:rFonts w:ascii="Arial" w:hAnsi="Arial" w:cs="Arial"/>
                <w:szCs w:val="24"/>
              </w:rPr>
            </w:pPr>
            <w:r>
              <w:rPr>
                <w:rFonts w:ascii="Arial" w:hAnsi="Arial" w:cs="Arial"/>
              </w:rPr>
              <w:t>Creative thinking – various approaches</w:t>
            </w:r>
          </w:p>
          <w:p w:rsidR="004F4DF2" w:rsidRDefault="004F4DF2">
            <w:pPr>
              <w:rPr>
                <w:rFonts w:ascii="Arial" w:hAnsi="Arial" w:cs="Arial"/>
                <w:szCs w:val="24"/>
              </w:rPr>
            </w:pPr>
            <w:r>
              <w:rPr>
                <w:rFonts w:ascii="Arial" w:hAnsi="Arial" w:cs="Arial"/>
              </w:rPr>
              <w:t xml:space="preserve">Basic software skills re: InDesign and Illustrator </w:t>
            </w:r>
          </w:p>
        </w:tc>
      </w:tr>
    </w:tbl>
    <w:p w:rsidR="004F4DF2" w:rsidRDefault="004F4DF2" w:rsidP="004F4DF2">
      <w:pPr>
        <w:rPr>
          <w:rFonts w:ascii="Arial" w:hAnsi="Arial" w:cs="Arial"/>
        </w:rPr>
      </w:pPr>
    </w:p>
    <w:tbl>
      <w:tblPr>
        <w:tblW w:w="0" w:type="auto"/>
        <w:tblLayout w:type="fixed"/>
        <w:tblLook w:val="00A0" w:firstRow="1" w:lastRow="0" w:firstColumn="1" w:lastColumn="0" w:noHBand="0" w:noVBand="0"/>
      </w:tblPr>
      <w:tblGrid>
        <w:gridCol w:w="675"/>
        <w:gridCol w:w="8163"/>
      </w:tblGrid>
      <w:tr w:rsidR="004F4DF2">
        <w:trPr>
          <w:cantSplit/>
          <w:trHeight w:val="100"/>
        </w:trPr>
        <w:tc>
          <w:tcPr>
            <w:tcW w:w="675" w:type="dxa"/>
            <w:hideMark/>
          </w:tcPr>
          <w:p w:rsidR="004F4DF2" w:rsidRDefault="004F4DF2">
            <w:pPr>
              <w:rPr>
                <w:rFonts w:ascii="Arial" w:hAnsi="Arial" w:cs="Arial"/>
                <w:b/>
                <w:bCs/>
                <w:szCs w:val="24"/>
              </w:rPr>
            </w:pPr>
            <w:r>
              <w:rPr>
                <w:rFonts w:ascii="Arial" w:hAnsi="Arial" w:cs="Arial"/>
                <w:b/>
                <w:bCs/>
              </w:rPr>
              <w:t>IV.</w:t>
            </w:r>
          </w:p>
        </w:tc>
        <w:tc>
          <w:tcPr>
            <w:tcW w:w="8163" w:type="dxa"/>
          </w:tcPr>
          <w:p w:rsidR="004F4DF2" w:rsidRDefault="004F4DF2">
            <w:pPr>
              <w:rPr>
                <w:rFonts w:ascii="Arial" w:hAnsi="Arial" w:cs="Arial"/>
                <w:b/>
                <w:bCs/>
                <w:szCs w:val="24"/>
              </w:rPr>
            </w:pPr>
            <w:r>
              <w:rPr>
                <w:rFonts w:ascii="Arial" w:hAnsi="Arial" w:cs="Arial"/>
                <w:b/>
                <w:bCs/>
              </w:rPr>
              <w:t>REQUIRED RESOURCES/TEXTS/MATERIALS:</w:t>
            </w:r>
          </w:p>
          <w:p w:rsidR="004F4DF2" w:rsidRDefault="004F4DF2">
            <w:pPr>
              <w:rPr>
                <w:rFonts w:ascii="Arial" w:hAnsi="Arial" w:cs="Arial"/>
                <w:b/>
                <w:bCs/>
              </w:rPr>
            </w:pPr>
          </w:p>
          <w:p w:rsidR="004F4DF2" w:rsidRDefault="004F4DF2">
            <w:pPr>
              <w:tabs>
                <w:tab w:val="left" w:pos="360"/>
              </w:tabs>
              <w:rPr>
                <w:rFonts w:ascii="Arial" w:hAnsi="Arial" w:cs="Arial"/>
              </w:rPr>
            </w:pPr>
            <w:r>
              <w:rPr>
                <w:rFonts w:ascii="Arial" w:hAnsi="Arial" w:cs="Arial"/>
              </w:rPr>
              <w:t xml:space="preserve">Required Text:  Understanding Color, An introduction for Designers, Fourth Edition, </w:t>
            </w:r>
            <w:proofErr w:type="gramStart"/>
            <w:r>
              <w:rPr>
                <w:rFonts w:ascii="Arial" w:hAnsi="Arial" w:cs="Arial"/>
              </w:rPr>
              <w:t>Linda</w:t>
            </w:r>
            <w:proofErr w:type="gramEnd"/>
            <w:r>
              <w:rPr>
                <w:rFonts w:ascii="Arial" w:hAnsi="Arial" w:cs="Arial"/>
              </w:rPr>
              <w:t xml:space="preserve"> </w:t>
            </w:r>
            <w:proofErr w:type="spellStart"/>
            <w:r>
              <w:rPr>
                <w:rFonts w:ascii="Arial" w:hAnsi="Arial" w:cs="Arial"/>
              </w:rPr>
              <w:t>Holtzschue</w:t>
            </w:r>
            <w:proofErr w:type="spellEnd"/>
            <w:r>
              <w:rPr>
                <w:rFonts w:ascii="Arial" w:hAnsi="Arial" w:cs="Arial"/>
              </w:rPr>
              <w:t xml:space="preserve">. Published by </w:t>
            </w:r>
            <w:proofErr w:type="spellStart"/>
            <w:r>
              <w:rPr>
                <w:rFonts w:ascii="Arial" w:hAnsi="Arial" w:cs="Arial"/>
              </w:rPr>
              <w:t>Wiley.ISBN</w:t>
            </w:r>
            <w:proofErr w:type="spellEnd"/>
            <w:r>
              <w:rPr>
                <w:rFonts w:ascii="Arial" w:hAnsi="Arial" w:cs="Arial"/>
              </w:rPr>
              <w:t xml:space="preserve"> 978-0-470-38135-9</w:t>
            </w:r>
          </w:p>
          <w:p w:rsidR="004F4DF2" w:rsidRDefault="004F4DF2">
            <w:pPr>
              <w:tabs>
                <w:tab w:val="left" w:pos="360"/>
              </w:tabs>
              <w:rPr>
                <w:rFonts w:ascii="Arial" w:hAnsi="Arial" w:cs="Arial"/>
              </w:rPr>
            </w:pPr>
          </w:p>
          <w:p w:rsidR="004F4DF2" w:rsidRDefault="004F4DF2">
            <w:pPr>
              <w:tabs>
                <w:tab w:val="left" w:pos="360"/>
              </w:tabs>
              <w:rPr>
                <w:rFonts w:ascii="Arial" w:hAnsi="Arial" w:cs="Arial"/>
              </w:rPr>
            </w:pPr>
            <w:r>
              <w:rPr>
                <w:rFonts w:ascii="Arial" w:hAnsi="Arial" w:cs="Arial"/>
              </w:rPr>
              <w:t>A wide assortment of items provided in the portfolio kit will be used in this course. CICE students are expected to restock consumable items for their kits and purchase additional supplies as their creative solutions warrant.</w:t>
            </w:r>
          </w:p>
          <w:p w:rsidR="004F4DF2" w:rsidRDefault="004F4DF2">
            <w:pPr>
              <w:tabs>
                <w:tab w:val="left" w:pos="360"/>
              </w:tabs>
              <w:rPr>
                <w:rFonts w:ascii="Arial" w:hAnsi="Arial" w:cs="Arial"/>
              </w:rPr>
            </w:pPr>
          </w:p>
          <w:p w:rsidR="004F4DF2" w:rsidRDefault="004F4DF2">
            <w:pPr>
              <w:tabs>
                <w:tab w:val="left" w:pos="360"/>
              </w:tabs>
              <w:rPr>
                <w:rFonts w:ascii="Arial" w:hAnsi="Arial" w:cs="Arial"/>
              </w:rPr>
            </w:pPr>
            <w:r>
              <w:rPr>
                <w:rFonts w:ascii="Arial" w:hAnsi="Arial" w:cs="Arial"/>
              </w:rPr>
              <w:t xml:space="preserve">* </w:t>
            </w:r>
            <w:r>
              <w:rPr>
                <w:rFonts w:ascii="Arial" w:hAnsi="Arial" w:cs="Arial"/>
                <w:u w:val="single"/>
              </w:rPr>
              <w:t>Note:</w:t>
            </w:r>
            <w:r>
              <w:rPr>
                <w:rFonts w:ascii="Arial" w:hAnsi="Arial" w:cs="Arial"/>
              </w:rPr>
              <w:t xml:space="preserve"> Due to the lack of proper health and safety features of the design studio, no oil based paints or solvents are to be used in this course. Only water based acrylic paints will be used.</w:t>
            </w:r>
          </w:p>
          <w:p w:rsidR="004F4DF2" w:rsidRDefault="004F4DF2">
            <w:pPr>
              <w:tabs>
                <w:tab w:val="left" w:pos="360"/>
              </w:tabs>
              <w:rPr>
                <w:rFonts w:ascii="Arial" w:hAnsi="Arial" w:cs="Arial"/>
              </w:rPr>
            </w:pPr>
          </w:p>
          <w:p w:rsidR="004F4DF2" w:rsidRDefault="004F4DF2">
            <w:pPr>
              <w:rPr>
                <w:rFonts w:ascii="Arial" w:hAnsi="Arial" w:cs="Arial"/>
                <w:i/>
                <w:iCs/>
                <w:szCs w:val="24"/>
              </w:rPr>
            </w:pPr>
            <w:r>
              <w:rPr>
                <w:rFonts w:ascii="Arial" w:hAnsi="Arial" w:cs="Arial"/>
              </w:rPr>
              <w:t>Students will need to purchase # 27 illustration board, mounting board and cover stock for all the design presentations throughout this course. These items are available in the College’s Campus Shop.</w:t>
            </w:r>
          </w:p>
        </w:tc>
      </w:tr>
    </w:tbl>
    <w:p w:rsidR="004F4DF2" w:rsidRDefault="004F4DF2" w:rsidP="004F4DF2">
      <w:pPr>
        <w:rPr>
          <w:rFonts w:ascii="Arial" w:hAnsi="Arial" w:cs="Arial"/>
        </w:rPr>
      </w:pPr>
    </w:p>
    <w:p w:rsidR="004F4DF2" w:rsidRDefault="004F4DF2" w:rsidP="004F4DF2">
      <w:pPr>
        <w:rPr>
          <w:rFonts w:ascii="Arial" w:hAnsi="Arial" w:cs="Arial"/>
        </w:rPr>
      </w:pPr>
    </w:p>
    <w:tbl>
      <w:tblPr>
        <w:tblW w:w="0" w:type="auto"/>
        <w:tblLayout w:type="fixed"/>
        <w:tblLook w:val="00A0" w:firstRow="1" w:lastRow="0" w:firstColumn="1" w:lastColumn="0" w:noHBand="0" w:noVBand="0"/>
      </w:tblPr>
      <w:tblGrid>
        <w:gridCol w:w="675"/>
        <w:gridCol w:w="8163"/>
      </w:tblGrid>
      <w:tr w:rsidR="004F4DF2">
        <w:trPr>
          <w:cantSplit/>
        </w:trPr>
        <w:tc>
          <w:tcPr>
            <w:tcW w:w="675" w:type="dxa"/>
            <w:hideMark/>
          </w:tcPr>
          <w:p w:rsidR="004F4DF2" w:rsidRDefault="004F4DF2">
            <w:pPr>
              <w:rPr>
                <w:rFonts w:ascii="Arial" w:hAnsi="Arial" w:cs="Arial"/>
                <w:b/>
                <w:bCs/>
                <w:szCs w:val="24"/>
              </w:rPr>
            </w:pPr>
            <w:r>
              <w:rPr>
                <w:rFonts w:ascii="Arial" w:hAnsi="Arial" w:cs="Arial"/>
                <w:b/>
                <w:bCs/>
              </w:rPr>
              <w:t>V.</w:t>
            </w:r>
          </w:p>
        </w:tc>
        <w:tc>
          <w:tcPr>
            <w:tcW w:w="8163" w:type="dxa"/>
          </w:tcPr>
          <w:p w:rsidR="004F4DF2" w:rsidRDefault="004F4DF2">
            <w:pPr>
              <w:rPr>
                <w:rFonts w:ascii="Arial" w:hAnsi="Arial" w:cs="Arial"/>
                <w:b/>
                <w:bCs/>
                <w:szCs w:val="24"/>
              </w:rPr>
            </w:pPr>
            <w:r>
              <w:rPr>
                <w:rFonts w:ascii="Arial" w:hAnsi="Arial" w:cs="Arial"/>
                <w:b/>
                <w:bCs/>
              </w:rPr>
              <w:t>EVALUATION PROCESS/GRADING SYSTEM:</w:t>
            </w:r>
          </w:p>
          <w:p w:rsidR="004F4DF2" w:rsidRDefault="004F4DF2">
            <w:pPr>
              <w:pStyle w:val="EnvelopeReturn"/>
              <w:ind w:right="-90"/>
              <w:rPr>
                <w:rFonts w:cs="Arial"/>
                <w:b/>
                <w:bCs/>
              </w:rPr>
            </w:pPr>
            <w:r>
              <w:rPr>
                <w:b/>
                <w:bCs/>
              </w:rPr>
              <w:t>Assignments = 100% of final grade</w:t>
            </w:r>
          </w:p>
          <w:p w:rsidR="004F4DF2" w:rsidRDefault="004F4DF2">
            <w:pPr>
              <w:pStyle w:val="EnvelopeReturn"/>
              <w:ind w:right="-90"/>
              <w:rPr>
                <w:b/>
                <w:bCs/>
              </w:rPr>
            </w:pPr>
          </w:p>
          <w:p w:rsidR="004F4DF2" w:rsidRDefault="004F4DF2">
            <w:pPr>
              <w:pStyle w:val="EnvelopeReturn"/>
              <w:ind w:right="-90"/>
            </w:pPr>
            <w:r>
              <w:t>Final evaluation for this course will be a letter grade as outlined below.</w:t>
            </w:r>
          </w:p>
          <w:p w:rsidR="004F4DF2" w:rsidRDefault="004F4DF2">
            <w:pPr>
              <w:rPr>
                <w:rFonts w:ascii="Arial" w:hAnsi="Arial" w:cs="Arial"/>
              </w:rPr>
            </w:pPr>
            <w:r>
              <w:rPr>
                <w:rFonts w:ascii="Arial" w:hAnsi="Arial" w:cs="Arial"/>
              </w:rPr>
              <w:t>Assignments will be weighted equally and will constitute 100% of the CICE student’s final grade. A missing assignment is equivalent to course objectives not achieved which results in an “F” (fail) grade for the course.</w:t>
            </w:r>
          </w:p>
          <w:p w:rsidR="004F4DF2" w:rsidRDefault="004F4DF2">
            <w:pPr>
              <w:rPr>
                <w:rFonts w:ascii="Arial" w:hAnsi="Arial" w:cs="Arial"/>
                <w:szCs w:val="24"/>
              </w:rPr>
            </w:pPr>
          </w:p>
        </w:tc>
      </w:tr>
      <w:tr w:rsidR="004F4DF2">
        <w:trPr>
          <w:cantSplit/>
        </w:trPr>
        <w:tc>
          <w:tcPr>
            <w:tcW w:w="675" w:type="dxa"/>
          </w:tcPr>
          <w:p w:rsidR="004F4DF2" w:rsidRDefault="004F4DF2">
            <w:pPr>
              <w:pStyle w:val="EnvelopeReturn"/>
            </w:pPr>
          </w:p>
        </w:tc>
        <w:tc>
          <w:tcPr>
            <w:tcW w:w="8163" w:type="dxa"/>
            <w:hideMark/>
          </w:tcPr>
          <w:p w:rsidR="004F4DF2" w:rsidRDefault="004F4DF2">
            <w:pPr>
              <w:rPr>
                <w:rFonts w:ascii="Arial" w:hAnsi="Arial" w:cs="Arial"/>
                <w:szCs w:val="24"/>
              </w:rPr>
            </w:pPr>
            <w:r>
              <w:rPr>
                <w:rFonts w:ascii="Arial" w:hAnsi="Arial" w:cs="Arial"/>
              </w:rPr>
              <w:t>The following semester grades will be assigned to students:</w:t>
            </w:r>
          </w:p>
        </w:tc>
      </w:tr>
    </w:tbl>
    <w:p w:rsidR="004F4DF2" w:rsidRDefault="004F4DF2" w:rsidP="004F4DF2">
      <w:pPr>
        <w:rPr>
          <w:rFonts w:ascii="Arial" w:hAnsi="Arial" w:cs="Arial"/>
        </w:rPr>
      </w:pPr>
    </w:p>
    <w:tbl>
      <w:tblPr>
        <w:tblW w:w="0" w:type="auto"/>
        <w:tblLayout w:type="fixed"/>
        <w:tblLook w:val="00A0" w:firstRow="1" w:lastRow="0" w:firstColumn="1" w:lastColumn="0" w:noHBand="0" w:noVBand="0"/>
      </w:tblPr>
      <w:tblGrid>
        <w:gridCol w:w="675"/>
        <w:gridCol w:w="1701"/>
        <w:gridCol w:w="4678"/>
        <w:gridCol w:w="1784"/>
      </w:tblGrid>
      <w:tr w:rsidR="004F4DF2">
        <w:tc>
          <w:tcPr>
            <w:tcW w:w="675" w:type="dxa"/>
          </w:tcPr>
          <w:p w:rsidR="004F4DF2" w:rsidRDefault="004F4DF2">
            <w:pPr>
              <w:rPr>
                <w:rFonts w:ascii="Arial" w:hAnsi="Arial" w:cs="Arial"/>
                <w:szCs w:val="24"/>
              </w:rPr>
            </w:pPr>
          </w:p>
        </w:tc>
        <w:tc>
          <w:tcPr>
            <w:tcW w:w="1701" w:type="dxa"/>
          </w:tcPr>
          <w:p w:rsidR="004F4DF2" w:rsidRDefault="004F4DF2">
            <w:pPr>
              <w:jc w:val="center"/>
              <w:rPr>
                <w:rFonts w:ascii="Arial" w:hAnsi="Arial" w:cs="Arial"/>
                <w:szCs w:val="24"/>
              </w:rPr>
            </w:pPr>
          </w:p>
          <w:p w:rsidR="004F4DF2" w:rsidRDefault="004F4DF2">
            <w:pPr>
              <w:pStyle w:val="Heading2"/>
              <w:rPr>
                <w:rFonts w:ascii="Arial" w:hAnsi="Arial" w:cs="Arial"/>
                <w:b w:val="0"/>
                <w:u w:val="single"/>
              </w:rPr>
            </w:pPr>
            <w:r>
              <w:rPr>
                <w:rFonts w:ascii="Arial" w:hAnsi="Arial" w:cs="Arial"/>
                <w:b w:val="0"/>
                <w:bCs/>
                <w:u w:val="single"/>
              </w:rPr>
              <w:t>Grade</w:t>
            </w:r>
          </w:p>
        </w:tc>
        <w:tc>
          <w:tcPr>
            <w:tcW w:w="4678" w:type="dxa"/>
          </w:tcPr>
          <w:p w:rsidR="004F4DF2" w:rsidRDefault="004F4DF2">
            <w:pPr>
              <w:jc w:val="center"/>
              <w:rPr>
                <w:rFonts w:ascii="Arial" w:hAnsi="Arial" w:cs="Arial"/>
                <w:szCs w:val="24"/>
              </w:rPr>
            </w:pPr>
          </w:p>
          <w:p w:rsidR="004F4DF2" w:rsidRDefault="004F4DF2">
            <w:pPr>
              <w:pStyle w:val="Heading1"/>
              <w:rPr>
                <w:rFonts w:ascii="Arial" w:hAnsi="Arial" w:cs="Arial"/>
                <w:b w:val="0"/>
              </w:rPr>
            </w:pPr>
            <w:r>
              <w:rPr>
                <w:rFonts w:ascii="Arial" w:hAnsi="Arial" w:cs="Arial"/>
                <w:b w:val="0"/>
                <w:bCs/>
              </w:rPr>
              <w:t>Definition</w:t>
            </w:r>
          </w:p>
        </w:tc>
        <w:tc>
          <w:tcPr>
            <w:tcW w:w="1784" w:type="dxa"/>
            <w:hideMark/>
          </w:tcPr>
          <w:p w:rsidR="004F4DF2" w:rsidRDefault="004F4DF2">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4F4DF2">
        <w:trPr>
          <w:cantSplit/>
        </w:trPr>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A+</w:t>
            </w:r>
          </w:p>
        </w:tc>
        <w:tc>
          <w:tcPr>
            <w:tcW w:w="4678" w:type="dxa"/>
            <w:hideMark/>
          </w:tcPr>
          <w:p w:rsidR="004F4DF2" w:rsidRDefault="004F4DF2">
            <w:pPr>
              <w:jc w:val="center"/>
              <w:rPr>
                <w:rFonts w:ascii="Arial" w:hAnsi="Arial" w:cs="Arial"/>
                <w:szCs w:val="24"/>
              </w:rPr>
            </w:pPr>
            <w:r>
              <w:rPr>
                <w:rFonts w:ascii="Arial" w:hAnsi="Arial" w:cs="Arial"/>
              </w:rPr>
              <w:t>90 – 100%</w:t>
            </w:r>
          </w:p>
        </w:tc>
        <w:tc>
          <w:tcPr>
            <w:tcW w:w="1784" w:type="dxa"/>
            <w:vMerge w:val="restart"/>
            <w:vAlign w:val="center"/>
            <w:hideMark/>
          </w:tcPr>
          <w:p w:rsidR="004F4DF2" w:rsidRDefault="004F4DF2">
            <w:pPr>
              <w:jc w:val="center"/>
              <w:rPr>
                <w:rFonts w:ascii="Arial" w:hAnsi="Arial" w:cs="Arial"/>
                <w:szCs w:val="24"/>
              </w:rPr>
            </w:pPr>
            <w:r>
              <w:rPr>
                <w:rFonts w:ascii="Arial" w:hAnsi="Arial" w:cs="Arial"/>
              </w:rPr>
              <w:t>4.00</w:t>
            </w:r>
          </w:p>
        </w:tc>
      </w:tr>
      <w:tr w:rsidR="004F4DF2">
        <w:trPr>
          <w:cantSplit/>
        </w:trPr>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A</w:t>
            </w:r>
          </w:p>
        </w:tc>
        <w:tc>
          <w:tcPr>
            <w:tcW w:w="4678" w:type="dxa"/>
            <w:hideMark/>
          </w:tcPr>
          <w:p w:rsidR="004F4DF2" w:rsidRDefault="004F4DF2">
            <w:pPr>
              <w:jc w:val="center"/>
              <w:rPr>
                <w:rFonts w:ascii="Arial" w:hAnsi="Arial" w:cs="Arial"/>
                <w:szCs w:val="24"/>
              </w:rPr>
            </w:pPr>
            <w:r>
              <w:rPr>
                <w:rFonts w:ascii="Arial" w:hAnsi="Arial" w:cs="Arial"/>
              </w:rPr>
              <w:t>80 – 89%</w:t>
            </w:r>
          </w:p>
        </w:tc>
        <w:tc>
          <w:tcPr>
            <w:tcW w:w="1784" w:type="dxa"/>
            <w:vMerge/>
            <w:vAlign w:val="center"/>
            <w:hideMark/>
          </w:tcPr>
          <w:p w:rsidR="004F4DF2" w:rsidRDefault="004F4DF2">
            <w:pP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B</w:t>
            </w:r>
          </w:p>
        </w:tc>
        <w:tc>
          <w:tcPr>
            <w:tcW w:w="4678" w:type="dxa"/>
            <w:hideMark/>
          </w:tcPr>
          <w:p w:rsidR="004F4DF2" w:rsidRDefault="004F4DF2">
            <w:pPr>
              <w:jc w:val="center"/>
              <w:rPr>
                <w:rFonts w:ascii="Arial" w:hAnsi="Arial" w:cs="Arial"/>
                <w:szCs w:val="24"/>
              </w:rPr>
            </w:pPr>
            <w:r>
              <w:rPr>
                <w:rFonts w:ascii="Arial" w:hAnsi="Arial" w:cs="Arial"/>
              </w:rPr>
              <w:t>70 - 79%</w:t>
            </w:r>
          </w:p>
        </w:tc>
        <w:tc>
          <w:tcPr>
            <w:tcW w:w="1784" w:type="dxa"/>
            <w:hideMark/>
          </w:tcPr>
          <w:p w:rsidR="004F4DF2" w:rsidRDefault="004F4DF2">
            <w:pPr>
              <w:jc w:val="center"/>
              <w:rPr>
                <w:rFonts w:ascii="Arial" w:hAnsi="Arial" w:cs="Arial"/>
                <w:szCs w:val="24"/>
              </w:rPr>
            </w:pPr>
            <w:r>
              <w:rPr>
                <w:rFonts w:ascii="Arial" w:hAnsi="Arial" w:cs="Arial"/>
              </w:rPr>
              <w:t>3.00</w:t>
            </w: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C</w:t>
            </w:r>
          </w:p>
        </w:tc>
        <w:tc>
          <w:tcPr>
            <w:tcW w:w="4678" w:type="dxa"/>
            <w:hideMark/>
          </w:tcPr>
          <w:p w:rsidR="004F4DF2" w:rsidRDefault="004F4DF2">
            <w:pPr>
              <w:jc w:val="center"/>
              <w:rPr>
                <w:rFonts w:ascii="Arial" w:hAnsi="Arial" w:cs="Arial"/>
                <w:szCs w:val="24"/>
              </w:rPr>
            </w:pPr>
            <w:r>
              <w:rPr>
                <w:rFonts w:ascii="Arial" w:hAnsi="Arial" w:cs="Arial"/>
              </w:rPr>
              <w:t>60 - 69%</w:t>
            </w:r>
          </w:p>
        </w:tc>
        <w:tc>
          <w:tcPr>
            <w:tcW w:w="1784" w:type="dxa"/>
            <w:hideMark/>
          </w:tcPr>
          <w:p w:rsidR="004F4DF2" w:rsidRDefault="004F4DF2">
            <w:pPr>
              <w:jc w:val="center"/>
              <w:rPr>
                <w:rFonts w:ascii="Arial" w:hAnsi="Arial" w:cs="Arial"/>
                <w:szCs w:val="24"/>
              </w:rPr>
            </w:pPr>
            <w:r>
              <w:rPr>
                <w:rFonts w:ascii="Arial" w:hAnsi="Arial" w:cs="Arial"/>
              </w:rPr>
              <w:t>2.00</w:t>
            </w: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D</w:t>
            </w:r>
          </w:p>
        </w:tc>
        <w:tc>
          <w:tcPr>
            <w:tcW w:w="4678" w:type="dxa"/>
            <w:hideMark/>
          </w:tcPr>
          <w:p w:rsidR="004F4DF2" w:rsidRDefault="004F4DF2">
            <w:pPr>
              <w:jc w:val="center"/>
              <w:rPr>
                <w:rFonts w:ascii="Arial" w:hAnsi="Arial" w:cs="Arial"/>
                <w:szCs w:val="24"/>
              </w:rPr>
            </w:pPr>
            <w:r>
              <w:rPr>
                <w:rFonts w:ascii="Arial" w:hAnsi="Arial" w:cs="Arial"/>
              </w:rPr>
              <w:t>50 – 59%</w:t>
            </w:r>
          </w:p>
        </w:tc>
        <w:tc>
          <w:tcPr>
            <w:tcW w:w="1784" w:type="dxa"/>
            <w:hideMark/>
          </w:tcPr>
          <w:p w:rsidR="004F4DF2" w:rsidRDefault="004F4DF2">
            <w:pPr>
              <w:jc w:val="center"/>
              <w:rPr>
                <w:rFonts w:ascii="Arial" w:hAnsi="Arial" w:cs="Arial"/>
                <w:szCs w:val="24"/>
              </w:rPr>
            </w:pPr>
            <w:r>
              <w:rPr>
                <w:rFonts w:ascii="Arial" w:hAnsi="Arial" w:cs="Arial"/>
              </w:rPr>
              <w:t>1.00</w:t>
            </w: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F (Fail)</w:t>
            </w:r>
          </w:p>
        </w:tc>
        <w:tc>
          <w:tcPr>
            <w:tcW w:w="4678" w:type="dxa"/>
            <w:hideMark/>
          </w:tcPr>
          <w:p w:rsidR="004F4DF2" w:rsidRDefault="004F4DF2">
            <w:pPr>
              <w:jc w:val="center"/>
              <w:rPr>
                <w:rFonts w:ascii="Arial" w:hAnsi="Arial" w:cs="Arial"/>
                <w:szCs w:val="24"/>
              </w:rPr>
            </w:pPr>
            <w:r>
              <w:rPr>
                <w:rFonts w:ascii="Arial" w:hAnsi="Arial" w:cs="Arial"/>
              </w:rPr>
              <w:t>49% and below</w:t>
            </w:r>
          </w:p>
        </w:tc>
        <w:tc>
          <w:tcPr>
            <w:tcW w:w="1784" w:type="dxa"/>
            <w:hideMark/>
          </w:tcPr>
          <w:p w:rsidR="004F4DF2" w:rsidRDefault="004F4DF2">
            <w:pPr>
              <w:jc w:val="center"/>
              <w:rPr>
                <w:rFonts w:ascii="Arial" w:hAnsi="Arial" w:cs="Arial"/>
                <w:szCs w:val="24"/>
              </w:rPr>
            </w:pPr>
            <w:r>
              <w:rPr>
                <w:rFonts w:ascii="Arial" w:hAnsi="Arial" w:cs="Arial"/>
              </w:rPr>
              <w:t>0.00</w:t>
            </w:r>
          </w:p>
        </w:tc>
      </w:tr>
      <w:tr w:rsidR="004F4DF2">
        <w:tc>
          <w:tcPr>
            <w:tcW w:w="675" w:type="dxa"/>
          </w:tcPr>
          <w:p w:rsidR="004F4DF2" w:rsidRDefault="004F4DF2">
            <w:pPr>
              <w:rPr>
                <w:rFonts w:ascii="Arial" w:hAnsi="Arial" w:cs="Arial"/>
                <w:szCs w:val="24"/>
              </w:rPr>
            </w:pPr>
          </w:p>
        </w:tc>
        <w:tc>
          <w:tcPr>
            <w:tcW w:w="1701" w:type="dxa"/>
          </w:tcPr>
          <w:p w:rsidR="004F4DF2" w:rsidRDefault="004F4DF2">
            <w:pPr>
              <w:rPr>
                <w:rFonts w:ascii="Arial" w:hAnsi="Arial" w:cs="Arial"/>
                <w:szCs w:val="24"/>
              </w:rPr>
            </w:pPr>
          </w:p>
        </w:tc>
        <w:tc>
          <w:tcPr>
            <w:tcW w:w="4678" w:type="dxa"/>
          </w:tcPr>
          <w:p w:rsidR="004F4DF2" w:rsidRDefault="004F4DF2">
            <w:pPr>
              <w:rPr>
                <w:rFonts w:ascii="Arial" w:hAnsi="Arial" w:cs="Arial"/>
                <w:szCs w:val="24"/>
              </w:rPr>
            </w:pP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CR (Credit)</w:t>
            </w:r>
          </w:p>
        </w:tc>
        <w:tc>
          <w:tcPr>
            <w:tcW w:w="4678" w:type="dxa"/>
            <w:hideMark/>
          </w:tcPr>
          <w:p w:rsidR="004F4DF2" w:rsidRDefault="004F4DF2">
            <w:pPr>
              <w:rPr>
                <w:rFonts w:ascii="Arial" w:hAnsi="Arial" w:cs="Arial"/>
                <w:szCs w:val="24"/>
              </w:rPr>
            </w:pPr>
            <w:r>
              <w:rPr>
                <w:rFonts w:ascii="Arial" w:hAnsi="Arial" w:cs="Arial"/>
              </w:rPr>
              <w:t>Credit for diploma requirements has been awarded.</w:t>
            </w: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S</w:t>
            </w:r>
          </w:p>
        </w:tc>
        <w:tc>
          <w:tcPr>
            <w:tcW w:w="4678" w:type="dxa"/>
            <w:hideMark/>
          </w:tcPr>
          <w:p w:rsidR="004F4DF2" w:rsidRDefault="004F4DF2">
            <w:pPr>
              <w:rPr>
                <w:rFonts w:ascii="Arial" w:hAnsi="Arial" w:cs="Arial"/>
                <w:szCs w:val="24"/>
              </w:rPr>
            </w:pPr>
            <w:r>
              <w:rPr>
                <w:rFonts w:ascii="Arial" w:hAnsi="Arial" w:cs="Arial"/>
              </w:rPr>
              <w:t>Satisfactory achievement in field /clinical placement or non-graded subject area.</w:t>
            </w: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U</w:t>
            </w:r>
          </w:p>
        </w:tc>
        <w:tc>
          <w:tcPr>
            <w:tcW w:w="4678" w:type="dxa"/>
          </w:tcPr>
          <w:p w:rsidR="004F4DF2" w:rsidRDefault="004F4DF2">
            <w:pPr>
              <w:rPr>
                <w:rFonts w:ascii="Arial" w:hAnsi="Arial" w:cs="Arial"/>
                <w:szCs w:val="24"/>
              </w:rPr>
            </w:pPr>
            <w:r>
              <w:rPr>
                <w:rFonts w:ascii="Arial" w:hAnsi="Arial" w:cs="Arial"/>
              </w:rPr>
              <w:t>Unsatisfactory achievement in field/clinical placement or non-graded subject area.</w:t>
            </w:r>
          </w:p>
          <w:p w:rsidR="004F4DF2" w:rsidRDefault="004F4DF2">
            <w:pPr>
              <w:rPr>
                <w:rFonts w:ascii="Arial" w:hAnsi="Arial" w:cs="Arial"/>
              </w:rPr>
            </w:pPr>
          </w:p>
          <w:p w:rsidR="004F4DF2" w:rsidRDefault="004F4DF2">
            <w:pPr>
              <w:rPr>
                <w:rFonts w:ascii="Arial" w:hAnsi="Arial" w:cs="Arial"/>
              </w:rPr>
            </w:pPr>
          </w:p>
          <w:p w:rsidR="004F4DF2" w:rsidRDefault="004F4DF2">
            <w:pPr>
              <w:rPr>
                <w:rFonts w:ascii="Arial" w:hAnsi="Arial" w:cs="Arial"/>
                <w:szCs w:val="24"/>
              </w:rPr>
            </w:pP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X</w:t>
            </w:r>
          </w:p>
        </w:tc>
        <w:tc>
          <w:tcPr>
            <w:tcW w:w="4678" w:type="dxa"/>
            <w:hideMark/>
          </w:tcPr>
          <w:p w:rsidR="004F4DF2" w:rsidRDefault="004F4DF2">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NR</w:t>
            </w:r>
          </w:p>
        </w:tc>
        <w:tc>
          <w:tcPr>
            <w:tcW w:w="4678" w:type="dxa"/>
            <w:hideMark/>
          </w:tcPr>
          <w:p w:rsidR="004F4DF2" w:rsidRDefault="004F4DF2">
            <w:pPr>
              <w:rPr>
                <w:rFonts w:ascii="Arial" w:hAnsi="Arial" w:cs="Arial"/>
                <w:szCs w:val="24"/>
              </w:rPr>
            </w:pPr>
            <w:r>
              <w:rPr>
                <w:rFonts w:ascii="Arial" w:hAnsi="Arial" w:cs="Arial"/>
              </w:rPr>
              <w:t xml:space="preserve">Grade not reported to Registrar's office.  </w:t>
            </w:r>
          </w:p>
        </w:tc>
        <w:tc>
          <w:tcPr>
            <w:tcW w:w="1784" w:type="dxa"/>
          </w:tcPr>
          <w:p w:rsidR="004F4DF2" w:rsidRDefault="004F4DF2">
            <w:pPr>
              <w:jc w:val="center"/>
              <w:rPr>
                <w:rFonts w:ascii="Arial" w:hAnsi="Arial" w:cs="Arial"/>
                <w:szCs w:val="24"/>
              </w:rPr>
            </w:pPr>
          </w:p>
        </w:tc>
      </w:tr>
      <w:tr w:rsidR="004F4DF2">
        <w:tc>
          <w:tcPr>
            <w:tcW w:w="675" w:type="dxa"/>
          </w:tcPr>
          <w:p w:rsidR="004F4DF2" w:rsidRDefault="004F4DF2">
            <w:pPr>
              <w:rPr>
                <w:rFonts w:ascii="Arial" w:hAnsi="Arial" w:cs="Arial"/>
                <w:szCs w:val="24"/>
              </w:rPr>
            </w:pPr>
          </w:p>
        </w:tc>
        <w:tc>
          <w:tcPr>
            <w:tcW w:w="1701" w:type="dxa"/>
            <w:hideMark/>
          </w:tcPr>
          <w:p w:rsidR="004F4DF2" w:rsidRDefault="004F4DF2">
            <w:pPr>
              <w:rPr>
                <w:rFonts w:ascii="Arial" w:hAnsi="Arial" w:cs="Arial"/>
                <w:szCs w:val="24"/>
              </w:rPr>
            </w:pPr>
            <w:r>
              <w:rPr>
                <w:rFonts w:ascii="Arial" w:hAnsi="Arial" w:cs="Arial"/>
              </w:rPr>
              <w:t>W</w:t>
            </w:r>
          </w:p>
        </w:tc>
        <w:tc>
          <w:tcPr>
            <w:tcW w:w="4678" w:type="dxa"/>
            <w:hideMark/>
          </w:tcPr>
          <w:p w:rsidR="004F4DF2" w:rsidRDefault="004F4DF2">
            <w:pPr>
              <w:rPr>
                <w:rFonts w:ascii="Arial" w:hAnsi="Arial" w:cs="Arial"/>
                <w:szCs w:val="24"/>
              </w:rPr>
            </w:pPr>
            <w:r>
              <w:rPr>
                <w:rFonts w:ascii="Arial" w:hAnsi="Arial" w:cs="Arial"/>
              </w:rPr>
              <w:t>Student has withdrawn from the course without academic penalty.</w:t>
            </w:r>
          </w:p>
        </w:tc>
        <w:tc>
          <w:tcPr>
            <w:tcW w:w="1784" w:type="dxa"/>
          </w:tcPr>
          <w:p w:rsidR="004F4DF2" w:rsidRDefault="004F4DF2">
            <w:pPr>
              <w:jc w:val="center"/>
              <w:rPr>
                <w:rFonts w:ascii="Arial" w:hAnsi="Arial" w:cs="Arial"/>
                <w:szCs w:val="24"/>
              </w:rPr>
            </w:pPr>
          </w:p>
        </w:tc>
      </w:tr>
    </w:tbl>
    <w:p w:rsidR="004F4DF2" w:rsidRDefault="004F4DF2" w:rsidP="004F4DF2">
      <w:pPr>
        <w:rPr>
          <w:rFonts w:ascii="Arial" w:hAnsi="Arial" w:cs="Arial"/>
        </w:rPr>
      </w:pPr>
    </w:p>
    <w:tbl>
      <w:tblPr>
        <w:tblW w:w="8835" w:type="dxa"/>
        <w:tblLayout w:type="fixed"/>
        <w:tblLook w:val="00A0" w:firstRow="1" w:lastRow="0" w:firstColumn="1" w:lastColumn="0" w:noHBand="0" w:noVBand="0"/>
      </w:tblPr>
      <w:tblGrid>
        <w:gridCol w:w="675"/>
        <w:gridCol w:w="8160"/>
      </w:tblGrid>
      <w:tr w:rsidR="004F4DF2">
        <w:trPr>
          <w:cantSplit/>
        </w:trPr>
        <w:tc>
          <w:tcPr>
            <w:tcW w:w="675" w:type="dxa"/>
            <w:hideMark/>
          </w:tcPr>
          <w:p w:rsidR="004F4DF2" w:rsidRDefault="004F4DF2">
            <w:pPr>
              <w:rPr>
                <w:rFonts w:ascii="Arial" w:hAnsi="Arial" w:cs="Arial"/>
                <w:b/>
                <w:bCs/>
                <w:szCs w:val="24"/>
              </w:rPr>
            </w:pPr>
            <w:r>
              <w:rPr>
                <w:rFonts w:ascii="Arial" w:hAnsi="Arial" w:cs="Arial"/>
                <w:b/>
                <w:bCs/>
              </w:rPr>
              <w:t>VI.</w:t>
            </w:r>
          </w:p>
        </w:tc>
        <w:tc>
          <w:tcPr>
            <w:tcW w:w="8163" w:type="dxa"/>
          </w:tcPr>
          <w:p w:rsidR="004F4DF2" w:rsidRDefault="004F4DF2">
            <w:pPr>
              <w:rPr>
                <w:rFonts w:ascii="Arial" w:hAnsi="Arial" w:cs="Arial"/>
                <w:b/>
                <w:bCs/>
                <w:szCs w:val="24"/>
              </w:rPr>
            </w:pPr>
            <w:r>
              <w:rPr>
                <w:rFonts w:ascii="Arial" w:hAnsi="Arial" w:cs="Arial"/>
                <w:b/>
                <w:bCs/>
              </w:rPr>
              <w:t>SPECIAL NOTES:</w:t>
            </w:r>
          </w:p>
          <w:p w:rsidR="004F4DF2" w:rsidRDefault="004F4DF2">
            <w:pPr>
              <w:rPr>
                <w:rFonts w:ascii="Arial" w:hAnsi="Arial" w:cs="Arial"/>
                <w:szCs w:val="24"/>
              </w:rPr>
            </w:pPr>
          </w:p>
        </w:tc>
      </w:tr>
      <w:tr w:rsidR="004F4DF2">
        <w:trPr>
          <w:cantSplit/>
        </w:trPr>
        <w:tc>
          <w:tcPr>
            <w:tcW w:w="8838" w:type="dxa"/>
            <w:gridSpan w:val="2"/>
          </w:tcPr>
          <w:p w:rsidR="004F4DF2" w:rsidRDefault="004F4DF2">
            <w:pPr>
              <w:rPr>
                <w:rFonts w:ascii="Arial" w:hAnsi="Arial" w:cs="Arial"/>
                <w:szCs w:val="24"/>
                <w:u w:val="single"/>
              </w:rPr>
            </w:pPr>
            <w:r>
              <w:rPr>
                <w:rFonts w:ascii="Arial" w:hAnsi="Arial" w:cs="Arial"/>
                <w:u w:val="single"/>
              </w:rPr>
              <w:t>Attendance:</w:t>
            </w:r>
          </w:p>
          <w:p w:rsidR="004F4DF2" w:rsidRDefault="004F4DF2">
            <w:pPr>
              <w:ind w:right="-90"/>
              <w:rPr>
                <w:rFonts w:ascii="Arial" w:hAnsi="Arial" w:cs="Arial"/>
                <w:w w:val="97"/>
              </w:rPr>
            </w:pPr>
            <w:r>
              <w:rPr>
                <w:rFonts w:ascii="Arial" w:hAnsi="Arial" w:cs="Arial"/>
                <w:w w:val="97"/>
                <w:sz w:val="22"/>
                <w:szCs w:val="22"/>
              </w:rPr>
              <w:t xml:space="preserve">Significant learning takes place in the classroom setting through an interactive learning approach; therefore CICE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Pr>
                <w:rFonts w:ascii="Arial" w:hAnsi="Arial" w:cs="Arial"/>
                <w:w w:val="97"/>
                <w:sz w:val="22"/>
                <w:szCs w:val="22"/>
              </w:rPr>
              <w:t>deduction</w:t>
            </w:r>
            <w:proofErr w:type="gramEnd"/>
            <w:r>
              <w:rPr>
                <w:rFonts w:ascii="Arial" w:hAnsi="Arial" w:cs="Arial"/>
                <w:w w:val="97"/>
                <w:sz w:val="22"/>
                <w:szCs w:val="22"/>
              </w:rPr>
              <w:t xml:space="preserve"> for </w:t>
            </w:r>
            <w:proofErr w:type="spellStart"/>
            <w:r>
              <w:rPr>
                <w:rFonts w:ascii="Arial" w:hAnsi="Arial" w:cs="Arial"/>
                <w:w w:val="97"/>
                <w:sz w:val="22"/>
                <w:szCs w:val="22"/>
              </w:rPr>
              <w:t>lates</w:t>
            </w:r>
            <w:proofErr w:type="spellEnd"/>
            <w:r>
              <w:rPr>
                <w:rFonts w:ascii="Arial" w:hAnsi="Arial" w:cs="Arial"/>
                <w:w w:val="97"/>
                <w:sz w:val="22"/>
                <w:szCs w:val="22"/>
              </w:rPr>
              <w:t>.</w:t>
            </w:r>
          </w:p>
          <w:p w:rsidR="004F4DF2" w:rsidRDefault="004F4DF2">
            <w:pPr>
              <w:ind w:right="-90"/>
              <w:rPr>
                <w:rFonts w:ascii="Arial" w:hAnsi="Arial" w:cs="Arial"/>
              </w:rPr>
            </w:pPr>
            <w:r>
              <w:rPr>
                <w:rFonts w:ascii="Arial" w:hAnsi="Arial" w:cs="Arial"/>
                <w:sz w:val="22"/>
                <w:szCs w:val="22"/>
              </w:rPr>
              <w:t>i.e. 4 classes missed = 10% deduction from final grade</w:t>
            </w:r>
          </w:p>
          <w:p w:rsidR="004F4DF2" w:rsidRDefault="004F4DF2">
            <w:pPr>
              <w:ind w:right="-90"/>
              <w:rPr>
                <w:rFonts w:ascii="Arial" w:hAnsi="Arial" w:cs="Arial"/>
              </w:rPr>
            </w:pPr>
            <w:r>
              <w:rPr>
                <w:rFonts w:ascii="Arial" w:hAnsi="Arial" w:cs="Arial"/>
                <w:sz w:val="22"/>
                <w:szCs w:val="22"/>
              </w:rPr>
              <w:t>4 classes missed and 1 late = 15% deduction from final grade</w:t>
            </w:r>
          </w:p>
          <w:p w:rsidR="004F4DF2" w:rsidRDefault="004F4DF2">
            <w:pPr>
              <w:ind w:right="-90"/>
              <w:rPr>
                <w:rFonts w:ascii="Arial" w:hAnsi="Arial" w:cs="Arial"/>
              </w:rPr>
            </w:pPr>
          </w:p>
          <w:p w:rsidR="004F4DF2" w:rsidRDefault="004F4DF2">
            <w:pPr>
              <w:ind w:right="-90"/>
              <w:rPr>
                <w:rFonts w:ascii="Arial" w:hAnsi="Arial" w:cs="Arial"/>
                <w:szCs w:val="24"/>
              </w:rPr>
            </w:pPr>
            <w:r>
              <w:rPr>
                <w:rFonts w:ascii="Arial" w:hAnsi="Arial" w:cs="Arial"/>
              </w:rPr>
              <w:t xml:space="preserve">  </w:t>
            </w:r>
          </w:p>
        </w:tc>
      </w:tr>
    </w:tbl>
    <w:p w:rsidR="004F4DF2" w:rsidRDefault="004F4DF2" w:rsidP="004F4DF2">
      <w:pPr>
        <w:pStyle w:val="EnvelopeReturn"/>
        <w:rPr>
          <w:rFonts w:cs="Arial"/>
        </w:rPr>
      </w:pPr>
    </w:p>
    <w:tbl>
      <w:tblPr>
        <w:tblW w:w="0" w:type="auto"/>
        <w:tblLayout w:type="fixed"/>
        <w:tblLook w:val="00A0" w:firstRow="1" w:lastRow="0" w:firstColumn="1" w:lastColumn="0" w:noHBand="0" w:noVBand="0"/>
      </w:tblPr>
      <w:tblGrid>
        <w:gridCol w:w="675"/>
        <w:gridCol w:w="8163"/>
      </w:tblGrid>
      <w:tr w:rsidR="004F4DF2">
        <w:trPr>
          <w:cantSplit/>
        </w:trPr>
        <w:tc>
          <w:tcPr>
            <w:tcW w:w="675" w:type="dxa"/>
            <w:hideMark/>
          </w:tcPr>
          <w:p w:rsidR="004F4DF2" w:rsidRDefault="004F4DF2">
            <w:pPr>
              <w:rPr>
                <w:rFonts w:ascii="Arial" w:hAnsi="Arial" w:cs="Arial"/>
                <w:b/>
                <w:bCs/>
                <w:szCs w:val="24"/>
              </w:rPr>
            </w:pPr>
            <w:r>
              <w:rPr>
                <w:rFonts w:ascii="Arial" w:hAnsi="Arial" w:cs="Arial"/>
                <w:b/>
                <w:bCs/>
              </w:rPr>
              <w:t>VI.</w:t>
            </w:r>
          </w:p>
        </w:tc>
        <w:tc>
          <w:tcPr>
            <w:tcW w:w="8163" w:type="dxa"/>
          </w:tcPr>
          <w:p w:rsidR="004F4DF2" w:rsidRDefault="004F4DF2">
            <w:pPr>
              <w:rPr>
                <w:rFonts w:ascii="Arial" w:hAnsi="Arial" w:cs="Arial"/>
                <w:b/>
                <w:bCs/>
                <w:szCs w:val="24"/>
              </w:rPr>
            </w:pPr>
            <w:r>
              <w:rPr>
                <w:rFonts w:ascii="Arial" w:hAnsi="Arial" w:cs="Arial"/>
                <w:b/>
                <w:bCs/>
              </w:rPr>
              <w:t>COURSE OUTLINE ADDENDUM:</w:t>
            </w:r>
          </w:p>
          <w:p w:rsidR="004F4DF2" w:rsidRDefault="004F4DF2">
            <w:pPr>
              <w:rPr>
                <w:rFonts w:ascii="Arial" w:hAnsi="Arial" w:cs="Arial"/>
                <w:b/>
                <w:bCs/>
                <w:szCs w:val="24"/>
              </w:rPr>
            </w:pPr>
          </w:p>
        </w:tc>
      </w:tr>
      <w:tr w:rsidR="004F4DF2">
        <w:trPr>
          <w:cantSplit/>
        </w:trPr>
        <w:tc>
          <w:tcPr>
            <w:tcW w:w="8838" w:type="dxa"/>
            <w:gridSpan w:val="2"/>
          </w:tcPr>
          <w:p w:rsidR="004F4DF2" w:rsidRDefault="004F4DF2">
            <w:pPr>
              <w:rPr>
                <w:rFonts w:ascii="Arial" w:hAnsi="Arial" w:cs="Arial"/>
                <w:szCs w:val="24"/>
                <w:u w:val="single"/>
              </w:rPr>
            </w:pPr>
            <w:r>
              <w:rPr>
                <w:rFonts w:ascii="Arial" w:hAnsi="Arial" w:cs="Arial"/>
              </w:rPr>
              <w:t>The provisions contained in the addendum located on the portal form part of this course outline.</w:t>
            </w:r>
          </w:p>
          <w:p w:rsidR="004F4DF2" w:rsidRDefault="004F4DF2">
            <w:pPr>
              <w:rPr>
                <w:rFonts w:ascii="Arial" w:hAnsi="Arial" w:cs="Arial"/>
                <w:szCs w:val="24"/>
              </w:rPr>
            </w:pPr>
          </w:p>
        </w:tc>
      </w:tr>
    </w:tbl>
    <w:p w:rsidR="004F4DF2" w:rsidRDefault="004F4DF2" w:rsidP="004F4DF2">
      <w:pPr>
        <w:pStyle w:val="Heading4"/>
        <w:ind w:right="-90"/>
        <w:rPr>
          <w:rFonts w:ascii="Arial" w:hAnsi="Arial" w:cs="Arial"/>
          <w:color w:val="auto"/>
        </w:rPr>
      </w:pPr>
      <w:r>
        <w:rPr>
          <w:rFonts w:ascii="Arial" w:hAnsi="Arial" w:cs="Arial"/>
          <w:i w:val="0"/>
          <w:iCs w:val="0"/>
          <w:color w:val="auto"/>
        </w:rPr>
        <w:t>VII. DEDUCTIONS – LATES AND FAILS</w:t>
      </w:r>
    </w:p>
    <w:p w:rsidR="004F4DF2" w:rsidRDefault="004F4DF2" w:rsidP="004F4DF2">
      <w:pPr>
        <w:ind w:right="-90"/>
        <w:rPr>
          <w:rFonts w:ascii="Arial" w:hAnsi="Arial" w:cs="Arial"/>
          <w:b/>
          <w:bCs/>
        </w:rPr>
      </w:pPr>
    </w:p>
    <w:p w:rsidR="004F4DF2" w:rsidRDefault="004F4DF2" w:rsidP="004F4DF2">
      <w:pPr>
        <w:ind w:right="-90"/>
        <w:rPr>
          <w:rFonts w:ascii="Arial" w:hAnsi="Arial" w:cs="Arial"/>
          <w:b/>
          <w:bCs/>
        </w:rPr>
      </w:pPr>
      <w:r>
        <w:rPr>
          <w:rFonts w:ascii="Arial" w:hAnsi="Arial" w:cs="Arial"/>
          <w:b/>
          <w:bCs/>
        </w:rPr>
        <w:t>All assignments must be submitted to a satisfactory level to achieve credit for this course</w:t>
      </w:r>
    </w:p>
    <w:p w:rsidR="004F4DF2" w:rsidRDefault="004F4DF2" w:rsidP="004F4DF2">
      <w:pPr>
        <w:ind w:right="-90"/>
        <w:rPr>
          <w:rFonts w:ascii="Arial" w:hAnsi="Arial" w:cs="Arial"/>
          <w:b/>
          <w:bCs/>
        </w:rPr>
      </w:pPr>
    </w:p>
    <w:p w:rsidR="004F4DF2" w:rsidRDefault="004F4DF2" w:rsidP="004F4DF2">
      <w:pPr>
        <w:ind w:right="-90"/>
        <w:rPr>
          <w:rFonts w:ascii="Arial" w:hAnsi="Arial" w:cs="Arial"/>
          <w:b/>
          <w:bCs/>
        </w:rPr>
      </w:pPr>
      <w:r>
        <w:rPr>
          <w:rFonts w:ascii="Arial" w:hAnsi="Arial" w:cs="Arial"/>
          <w:b/>
          <w:bCs/>
        </w:rPr>
        <w:t>Lates:</w:t>
      </w:r>
    </w:p>
    <w:p w:rsidR="004F4DF2" w:rsidRDefault="004F4DF2" w:rsidP="004F4DF2">
      <w:pPr>
        <w:ind w:right="-90"/>
        <w:rPr>
          <w:rFonts w:ascii="Arial" w:hAnsi="Arial" w:cs="Arial"/>
        </w:rPr>
      </w:pPr>
      <w:r>
        <w:rPr>
          <w:rFonts w:ascii="Arial" w:hAnsi="Arial" w:cs="Arial"/>
        </w:rPr>
        <w:lastRenderedPageBreak/>
        <w:t>An assignment is considered late if it is not submitted at the time and date specified by the instructor. The maximum grade a late assignment will be assessed is a C (65%) grade.</w:t>
      </w:r>
    </w:p>
    <w:p w:rsidR="004F4DF2" w:rsidRDefault="004F4DF2" w:rsidP="004F4DF2">
      <w:pPr>
        <w:ind w:right="-90"/>
        <w:rPr>
          <w:rFonts w:ascii="Arial" w:hAnsi="Arial" w:cs="Arial"/>
        </w:rPr>
      </w:pPr>
    </w:p>
    <w:p w:rsidR="004F4DF2" w:rsidRDefault="004F4DF2" w:rsidP="004F4DF2">
      <w:pPr>
        <w:ind w:right="-90"/>
        <w:rPr>
          <w:rFonts w:ascii="Arial" w:hAnsi="Arial" w:cs="Arial"/>
        </w:rPr>
      </w:pPr>
      <w:r>
        <w:rPr>
          <w:rFonts w:ascii="Arial" w:hAnsi="Arial" w:cs="Arial"/>
        </w:rPr>
        <w:t>If an assignment deadline is missed the student MUST immediately negotiate a new deadline with the instructor. If a renegotiated deadline is missed the maximum allowable grade is 50% D when the assignment is submitted for evaluation.</w:t>
      </w:r>
    </w:p>
    <w:p w:rsidR="004F4DF2" w:rsidRDefault="004F4DF2" w:rsidP="004F4DF2">
      <w:pPr>
        <w:ind w:right="-90"/>
        <w:rPr>
          <w:rFonts w:ascii="Arial" w:hAnsi="Arial" w:cs="Arial"/>
        </w:rPr>
      </w:pPr>
    </w:p>
    <w:p w:rsidR="004F4DF2" w:rsidRDefault="004F4DF2" w:rsidP="004F4DF2">
      <w:pPr>
        <w:ind w:right="-90"/>
        <w:rPr>
          <w:rFonts w:ascii="Arial" w:hAnsi="Arial" w:cs="Arial"/>
        </w:rPr>
      </w:pPr>
      <w:r>
        <w:rPr>
          <w:rFonts w:ascii="Arial" w:hAnsi="Arial" w:cs="Arial"/>
        </w:rPr>
        <w:t>A late assignment which is not executed to a minimum D (satisfactory) level will be assigned a fail grade with additional penalties outlined below.</w:t>
      </w:r>
    </w:p>
    <w:p w:rsidR="004F4DF2" w:rsidRDefault="004F4DF2" w:rsidP="004F4DF2">
      <w:pPr>
        <w:ind w:right="-90"/>
        <w:rPr>
          <w:rFonts w:ascii="Arial" w:hAnsi="Arial" w:cs="Arial"/>
        </w:rPr>
      </w:pPr>
    </w:p>
    <w:p w:rsidR="004F4DF2" w:rsidRDefault="004F4DF2" w:rsidP="004F4DF2">
      <w:pPr>
        <w:spacing w:line="220" w:lineRule="exact"/>
        <w:ind w:right="-90"/>
        <w:rPr>
          <w:rFonts w:ascii="Arial" w:hAnsi="Arial" w:cs="Arial"/>
        </w:rPr>
      </w:pPr>
      <w:r>
        <w:rPr>
          <w:rFonts w:ascii="Arial" w:hAnsi="Arial" w:cs="Arial"/>
          <w:b/>
          <w:bCs/>
        </w:rPr>
        <w:t>Fail:</w:t>
      </w:r>
    </w:p>
    <w:p w:rsidR="004F4DF2" w:rsidRDefault="004F4DF2" w:rsidP="004F4DF2">
      <w:pPr>
        <w:spacing w:line="220" w:lineRule="exact"/>
        <w:ind w:right="-90"/>
        <w:rPr>
          <w:rFonts w:ascii="Arial" w:hAnsi="Arial" w:cs="Arial"/>
        </w:rPr>
      </w:pPr>
      <w:r>
        <w:rPr>
          <w:rFonts w:ascii="Arial" w:hAnsi="Arial" w:cs="Arial"/>
        </w:rPr>
        <w:t>A fail grade (F) is assessed to an assignment which has not been executed to a minimum satisfactory “D” grade level or in which the directions have not been followed correctly.</w:t>
      </w:r>
    </w:p>
    <w:p w:rsidR="004F4DF2" w:rsidRDefault="004F4DF2" w:rsidP="004F4DF2">
      <w:pPr>
        <w:ind w:right="-90"/>
        <w:rPr>
          <w:rFonts w:ascii="Arial" w:hAnsi="Arial" w:cs="Arial"/>
        </w:rPr>
      </w:pPr>
    </w:p>
    <w:p w:rsidR="004F4DF2" w:rsidRDefault="004F4DF2" w:rsidP="004F4DF2">
      <w:pPr>
        <w:spacing w:line="220" w:lineRule="exact"/>
        <w:ind w:right="-90"/>
        <w:rPr>
          <w:rFonts w:ascii="Arial" w:hAnsi="Arial" w:cs="Arial"/>
        </w:rPr>
      </w:pPr>
      <w:r>
        <w:rPr>
          <w:rFonts w:ascii="Arial" w:hAnsi="Arial" w:cs="Arial"/>
        </w:rPr>
        <w:t xml:space="preserve">Upon achieving a </w:t>
      </w:r>
      <w:proofErr w:type="gramStart"/>
      <w:r>
        <w:rPr>
          <w:rFonts w:ascii="Arial" w:hAnsi="Arial" w:cs="Arial"/>
        </w:rPr>
        <w:t>Fail(</w:t>
      </w:r>
      <w:proofErr w:type="gramEnd"/>
      <w:r>
        <w:rPr>
          <w:rFonts w:ascii="Arial" w:hAnsi="Arial" w:cs="Arial"/>
        </w:rPr>
        <w:t xml:space="preserve">F) grade (below 50%) the CICE student must meet with the instructor </w:t>
      </w:r>
      <w:r>
        <w:rPr>
          <w:rFonts w:ascii="Arial" w:hAnsi="Arial" w:cs="Arial"/>
          <w:b/>
          <w:bCs/>
        </w:rPr>
        <w:t xml:space="preserve">immediately </w:t>
      </w:r>
      <w:r>
        <w:rPr>
          <w:rFonts w:ascii="Arial" w:hAnsi="Arial" w:cs="Arial"/>
        </w:rPr>
        <w:t>to negotiate a revised deadline. The assignment must be redone to passing standard by the new deadline to achieve credit for the assignment.</w:t>
      </w:r>
    </w:p>
    <w:p w:rsidR="004F4DF2" w:rsidRDefault="004F4DF2" w:rsidP="004F4DF2">
      <w:pPr>
        <w:ind w:right="-90"/>
        <w:rPr>
          <w:rFonts w:ascii="Arial" w:hAnsi="Arial" w:cs="Arial"/>
        </w:rPr>
      </w:pPr>
    </w:p>
    <w:p w:rsidR="004F4DF2" w:rsidRDefault="004F4DF2" w:rsidP="004F4DF2">
      <w:pPr>
        <w:spacing w:line="220" w:lineRule="exact"/>
        <w:ind w:right="-90"/>
        <w:rPr>
          <w:rFonts w:ascii="Arial" w:hAnsi="Arial" w:cs="Arial"/>
        </w:rPr>
      </w:pPr>
      <w:r>
        <w:rPr>
          <w:rFonts w:ascii="Arial" w:hAnsi="Arial" w:cs="Arial"/>
        </w:rPr>
        <w:t>Maximum grade for a failed assignment is “C” (65%)</w:t>
      </w:r>
    </w:p>
    <w:p w:rsidR="004F4DF2" w:rsidRDefault="004F4DF2" w:rsidP="004F4DF2">
      <w:pPr>
        <w:ind w:right="-90"/>
        <w:rPr>
          <w:rFonts w:ascii="Arial" w:hAnsi="Arial" w:cs="Arial"/>
        </w:rPr>
      </w:pPr>
    </w:p>
    <w:p w:rsidR="004F4DF2" w:rsidRDefault="004F4DF2" w:rsidP="004F4DF2">
      <w:pPr>
        <w:tabs>
          <w:tab w:val="left" w:pos="360"/>
          <w:tab w:val="left" w:pos="900"/>
          <w:tab w:val="left" w:pos="4140"/>
          <w:tab w:val="left" w:pos="4680"/>
        </w:tabs>
        <w:rPr>
          <w:rFonts w:ascii="Arial" w:hAnsi="Arial" w:cs="Arial"/>
          <w:b/>
          <w:bCs/>
        </w:rPr>
      </w:pPr>
      <w:r>
        <w:rPr>
          <w:rFonts w:ascii="Arial" w:hAnsi="Arial" w:cs="Arial"/>
        </w:rPr>
        <w:t>If failed assignments are not submitted by the negotiated deadline the late penalty policy will apply.</w:t>
      </w:r>
    </w:p>
    <w:p w:rsidR="004F4DF2" w:rsidRDefault="004F4DF2" w:rsidP="004F4DF2">
      <w:pPr>
        <w:tabs>
          <w:tab w:val="left" w:pos="360"/>
          <w:tab w:val="left" w:pos="900"/>
          <w:tab w:val="left" w:pos="4140"/>
          <w:tab w:val="left" w:pos="4680"/>
        </w:tabs>
        <w:rPr>
          <w:rFonts w:ascii="Arial" w:hAnsi="Arial" w:cs="Arial"/>
          <w:b/>
          <w:bCs/>
        </w:rPr>
      </w:pPr>
    </w:p>
    <w:p w:rsidR="004F4DF2" w:rsidRDefault="004F4DF2" w:rsidP="004F4DF2">
      <w:pPr>
        <w:tabs>
          <w:tab w:val="left" w:pos="360"/>
          <w:tab w:val="left" w:pos="900"/>
          <w:tab w:val="left" w:pos="4140"/>
          <w:tab w:val="left" w:pos="4680"/>
        </w:tabs>
        <w:rPr>
          <w:rFonts w:ascii="Arial" w:hAnsi="Arial" w:cs="Arial"/>
        </w:rPr>
      </w:pPr>
      <w:r>
        <w:rPr>
          <w:rFonts w:ascii="Arial" w:hAnsi="Arial" w:cs="Arial"/>
          <w:b/>
          <w:bCs/>
        </w:rPr>
        <w:t>Preliminary Studies:</w:t>
      </w:r>
    </w:p>
    <w:p w:rsidR="004F4DF2" w:rsidRDefault="004F4DF2" w:rsidP="004F4DF2">
      <w:pPr>
        <w:tabs>
          <w:tab w:val="left" w:pos="900"/>
          <w:tab w:val="left" w:pos="4140"/>
          <w:tab w:val="left" w:pos="4680"/>
        </w:tabs>
        <w:rPr>
          <w:rFonts w:ascii="Arial" w:hAnsi="Arial" w:cs="Arial"/>
        </w:rPr>
      </w:pPr>
      <w:r>
        <w:rPr>
          <w:rFonts w:ascii="Arial" w:hAnsi="Arial" w:cs="Arial"/>
        </w:rPr>
        <w:t xml:space="preserve">Most assignments require preliminary or intermediate steps such as thumbnails, roughs, and preliminary comprehensive layouts. </w:t>
      </w:r>
    </w:p>
    <w:p w:rsidR="004F4DF2" w:rsidRDefault="004F4DF2" w:rsidP="004F4DF2">
      <w:pPr>
        <w:tabs>
          <w:tab w:val="left" w:pos="360"/>
          <w:tab w:val="left" w:pos="900"/>
          <w:tab w:val="left" w:pos="4140"/>
          <w:tab w:val="left" w:pos="4680"/>
        </w:tabs>
        <w:rPr>
          <w:rFonts w:ascii="Arial" w:hAnsi="Arial" w:cs="Arial"/>
        </w:rPr>
      </w:pPr>
    </w:p>
    <w:p w:rsidR="004F4DF2" w:rsidRDefault="004F4DF2" w:rsidP="004F4DF2">
      <w:pPr>
        <w:spacing w:line="220" w:lineRule="exact"/>
        <w:ind w:right="-90"/>
        <w:rPr>
          <w:rFonts w:ascii="Arial" w:hAnsi="Arial" w:cs="Arial"/>
        </w:rPr>
      </w:pPr>
      <w:r>
        <w:rPr>
          <w:rFonts w:ascii="Arial" w:hAnsi="Arial" w:cs="Arial"/>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F4DF2" w:rsidRDefault="004F4DF2" w:rsidP="004F4DF2">
      <w:pPr>
        <w:spacing w:line="220" w:lineRule="exact"/>
        <w:ind w:right="-90"/>
        <w:rPr>
          <w:rFonts w:ascii="Arial" w:hAnsi="Arial" w:cs="Arial"/>
        </w:rPr>
      </w:pPr>
    </w:p>
    <w:p w:rsidR="004F4DF2" w:rsidRDefault="004F4DF2" w:rsidP="004F4DF2">
      <w:pPr>
        <w:spacing w:line="220" w:lineRule="exact"/>
        <w:ind w:right="-90"/>
        <w:rPr>
          <w:rFonts w:ascii="Arial" w:hAnsi="Arial" w:cs="Arial"/>
        </w:rPr>
      </w:pPr>
      <w:r>
        <w:rPr>
          <w:rFonts w:ascii="Arial" w:hAnsi="Arial" w:cs="Arial"/>
        </w:rPr>
        <w:t>Check your evaluation criteria for each assignment to assess the need for preliminaries.</w:t>
      </w:r>
    </w:p>
    <w:p w:rsidR="004F4DF2" w:rsidRDefault="004F4DF2" w:rsidP="004F4DF2">
      <w:pPr>
        <w:rPr>
          <w:rFonts w:ascii="Arial" w:hAnsi="Arial" w:cs="Arial"/>
          <w:b/>
          <w:bCs/>
        </w:rPr>
      </w:pPr>
    </w:p>
    <w:p w:rsidR="004F4DF2" w:rsidRDefault="004F4DF2" w:rsidP="004F4DF2">
      <w:pPr>
        <w:rPr>
          <w:rFonts w:ascii="Arial" w:hAnsi="Arial" w:cs="Arial"/>
          <w:b/>
          <w:bCs/>
        </w:rPr>
      </w:pPr>
      <w:r>
        <w:rPr>
          <w:rFonts w:ascii="Arial" w:hAnsi="Arial" w:cs="Arial"/>
          <w:b/>
          <w:bCs/>
        </w:rPr>
        <w:t>Graphic Design Assignment Resubmission policy</w:t>
      </w:r>
    </w:p>
    <w:p w:rsidR="004F4DF2" w:rsidRDefault="004F4DF2" w:rsidP="004F4DF2">
      <w:pPr>
        <w:numPr>
          <w:ilvl w:val="0"/>
          <w:numId w:val="29"/>
        </w:numPr>
        <w:rPr>
          <w:rFonts w:ascii="Arial" w:hAnsi="Arial" w:cs="Arial"/>
        </w:rPr>
      </w:pPr>
      <w:r>
        <w:rPr>
          <w:rFonts w:ascii="Arial" w:hAnsi="Arial" w:cs="Arial"/>
        </w:rPr>
        <w:t>Any assignment completed during this course may be submitted for re-evaluation if the following criteria are met by the student.</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proofErr w:type="gramStart"/>
      <w:r>
        <w:rPr>
          <w:rFonts w:ascii="Arial" w:hAnsi="Arial" w:cs="Arial"/>
        </w:rPr>
        <w:t>an</w:t>
      </w:r>
      <w:proofErr w:type="gramEnd"/>
      <w:r>
        <w:rPr>
          <w:rFonts w:ascii="Arial" w:hAnsi="Arial" w:cs="Arial"/>
        </w:rPr>
        <w:t xml:space="preserve"> assignment that was initially submitted past the initial assigned deadline will not be eligible for re-evaluation.</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proofErr w:type="gramStart"/>
      <w:r>
        <w:rPr>
          <w:rFonts w:ascii="Arial" w:hAnsi="Arial" w:cs="Arial"/>
        </w:rPr>
        <w:lastRenderedPageBreak/>
        <w:t>an</w:t>
      </w:r>
      <w:proofErr w:type="gramEnd"/>
      <w:r>
        <w:rPr>
          <w:rFonts w:ascii="Arial" w:hAnsi="Arial" w:cs="Arial"/>
        </w:rPr>
        <w:t xml:space="preserve"> assignment that initially achieved a fail grade must be resubmitted to achieve minimum project standards and will receive a maximum C grade as indicated under the section for Lates and Fails in this outline.</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r>
        <w:rPr>
          <w:rFonts w:ascii="Arial" w:hAnsi="Arial" w:cs="Arial"/>
        </w:rPr>
        <w:t>the resubmitted project must be accompanied by the original project and the original evaluation sheets (with written indication of grade breakdown) provided by the professor</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proofErr w:type="gramStart"/>
      <w:r>
        <w:rPr>
          <w:rFonts w:ascii="Arial" w:hAnsi="Arial" w:cs="Arial"/>
        </w:rPr>
        <w:t>assignments</w:t>
      </w:r>
      <w:proofErr w:type="gramEnd"/>
      <w:r>
        <w:rPr>
          <w:rFonts w:ascii="Arial" w:hAnsi="Arial" w:cs="Arial"/>
        </w:rPr>
        <w:t xml:space="preserve"> may be resubmitted at any time during the semester. The final date for last resubmissions will be announced by the professor during class and usually are no later than two weeks prior to the end of the semester.</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r>
        <w:rPr>
          <w:rFonts w:ascii="Arial" w:hAnsi="Arial" w:cs="Arial"/>
        </w:rPr>
        <w:t>Resubmitted assignments must identify the project and class, and be clearly marked “RESUBMISSION” when submitted</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proofErr w:type="gramStart"/>
      <w:r>
        <w:rPr>
          <w:rFonts w:ascii="Arial" w:hAnsi="Arial" w:cs="Arial"/>
        </w:rPr>
        <w:t>it</w:t>
      </w:r>
      <w:proofErr w:type="gramEnd"/>
      <w:r>
        <w:rPr>
          <w:rFonts w:ascii="Arial" w:hAnsi="Arial" w:cs="Arial"/>
        </w:rPr>
        <w:t xml:space="preserve"> must be understood that resubmitted assignments are usually marked with greater scrutiny than first submissions to take into consideration the learning experiences, practice, and achievement of learning outcomes achieved by the CICE student during later sessions in the semester.</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r>
        <w:rPr>
          <w:rFonts w:ascii="Arial" w:hAnsi="Arial" w:cs="Arial"/>
        </w:rPr>
        <w:t>When comparing the original submission grade and the resubmission grade the student will receive benefit of the higher grade</w:t>
      </w:r>
    </w:p>
    <w:p w:rsidR="004F4DF2" w:rsidRDefault="004F4DF2" w:rsidP="004F4DF2">
      <w:pPr>
        <w:rPr>
          <w:rFonts w:ascii="Arial" w:hAnsi="Arial" w:cs="Arial"/>
        </w:rPr>
      </w:pPr>
    </w:p>
    <w:p w:rsidR="004F4DF2" w:rsidRDefault="004F4DF2" w:rsidP="004F4DF2">
      <w:pPr>
        <w:numPr>
          <w:ilvl w:val="0"/>
          <w:numId w:val="29"/>
        </w:numPr>
        <w:rPr>
          <w:rFonts w:ascii="Arial" w:hAnsi="Arial" w:cs="Arial"/>
        </w:rPr>
      </w:pPr>
      <w:r>
        <w:rPr>
          <w:rFonts w:ascii="Arial" w:hAnsi="Arial" w:cs="Arial"/>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4F4DF2" w:rsidRDefault="004F4DF2" w:rsidP="004F4DF2">
      <w:pPr>
        <w:pStyle w:val="EnvelopeReturn"/>
        <w:rPr>
          <w:rFonts w:cs="Arial"/>
        </w:rPr>
      </w:pPr>
    </w:p>
    <w:p w:rsidR="004F4DF2" w:rsidRDefault="004F4DF2" w:rsidP="004F4DF2">
      <w:pPr>
        <w:tabs>
          <w:tab w:val="center" w:pos="4560"/>
        </w:tabs>
        <w:rPr>
          <w:rFonts w:ascii="Arial" w:hAnsi="Arial" w:cs="Arial"/>
          <w:lang w:val="en-GB"/>
        </w:rPr>
      </w:pPr>
    </w:p>
    <w:p w:rsidR="004F4DF2" w:rsidRDefault="004F4DF2" w:rsidP="004F4DF2">
      <w:pPr>
        <w:tabs>
          <w:tab w:val="center" w:pos="4560"/>
        </w:tabs>
        <w:rPr>
          <w:rFonts w:ascii="Arial" w:hAnsi="Arial" w:cs="Arial"/>
          <w:i/>
          <w:iCs/>
          <w:lang w:val="en-GB"/>
        </w:rPr>
      </w:pPr>
    </w:p>
    <w:p w:rsidR="004F4DF2" w:rsidRDefault="004F4DF2" w:rsidP="004F4DF2">
      <w:pPr>
        <w:rPr>
          <w:rFonts w:ascii="Arial" w:hAnsi="Arial" w:cs="Arial"/>
          <w:lang w:val="en-GB"/>
        </w:rPr>
      </w:pPr>
    </w:p>
    <w:p w:rsidR="004F4DF2" w:rsidRDefault="004F4DF2" w:rsidP="004F4DF2">
      <w:pPr>
        <w:tabs>
          <w:tab w:val="center" w:pos="4560"/>
        </w:tabs>
        <w:rPr>
          <w:rFonts w:ascii="Arial" w:hAnsi="Arial" w:cs="Arial"/>
          <w:lang w:val="en-GB"/>
        </w:rPr>
      </w:pPr>
    </w:p>
    <w:p w:rsidR="00D1300B" w:rsidRPr="00F1598C" w:rsidRDefault="004F4DF2" w:rsidP="004F4DF2">
      <w:pPr>
        <w:tabs>
          <w:tab w:val="center" w:pos="4560"/>
        </w:tabs>
        <w:rPr>
          <w:rFonts w:ascii="Arial" w:hAnsi="Arial"/>
          <w:lang w:val="en-GB"/>
        </w:rPr>
      </w:pPr>
      <w:r>
        <w:br w:type="page"/>
      </w:r>
    </w:p>
    <w:p w:rsidR="00171676" w:rsidRPr="00F1598C" w:rsidRDefault="00171676">
      <w:r w:rsidRPr="00F1598C">
        <w:lastRenderedPageBreak/>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24" w:rsidRDefault="00AA1E24">
      <w:r>
        <w:separator/>
      </w:r>
    </w:p>
  </w:endnote>
  <w:endnote w:type="continuationSeparator" w:id="0">
    <w:p w:rsidR="00AA1E24" w:rsidRDefault="00AA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24" w:rsidRDefault="00AA1E24">
      <w:r>
        <w:separator/>
      </w:r>
    </w:p>
  </w:footnote>
  <w:footnote w:type="continuationSeparator" w:id="0">
    <w:p w:rsidR="00AA1E24" w:rsidRDefault="00AA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F4DF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F4DF2" w:rsidP="00243A34">
          <w:pPr>
            <w:rPr>
              <w:rFonts w:ascii="Arial" w:hAnsi="Arial"/>
              <w:snapToGrid w:val="0"/>
            </w:rPr>
          </w:pPr>
          <w:r>
            <w:rPr>
              <w:rFonts w:ascii="Arial" w:hAnsi="Arial" w:cs="Arial"/>
            </w:rPr>
            <w:t>Design 1</w:t>
          </w:r>
        </w:p>
      </w:tc>
      <w:tc>
        <w:tcPr>
          <w:tcW w:w="1134" w:type="dxa"/>
        </w:tcPr>
        <w:p w:rsidR="0005601D" w:rsidRDefault="0005601D">
          <w:pPr>
            <w:pStyle w:val="Header"/>
            <w:jc w:val="center"/>
            <w:rPr>
              <w:rFonts w:ascii="Arial" w:hAnsi="Arial"/>
              <w:snapToGrid w:val="0"/>
            </w:rPr>
          </w:pPr>
        </w:p>
      </w:tc>
      <w:tc>
        <w:tcPr>
          <w:tcW w:w="3928" w:type="dxa"/>
        </w:tcPr>
        <w:p w:rsidR="0005601D" w:rsidRDefault="004F4DF2" w:rsidP="004F4DF2">
          <w:pPr>
            <w:pStyle w:val="Header"/>
            <w:jc w:val="right"/>
            <w:rPr>
              <w:rFonts w:ascii="Arial" w:hAnsi="Arial"/>
              <w:snapToGrid w:val="0"/>
            </w:rPr>
          </w:pPr>
          <w:r>
            <w:rPr>
              <w:rFonts w:ascii="Arial" w:hAnsi="Arial" w:cs="Arial"/>
            </w:rPr>
            <w:t>ADV0125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7B729A"/>
    <w:multiLevelType w:val="hybridMultilevel"/>
    <w:tmpl w:val="9D4A921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690A27"/>
    <w:multiLevelType w:val="hybridMultilevel"/>
    <w:tmpl w:val="72F21D1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9F23F9"/>
    <w:multiLevelType w:val="hybridMultilevel"/>
    <w:tmpl w:val="6CF80182"/>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7A56BEE"/>
    <w:multiLevelType w:val="hybridMultilevel"/>
    <w:tmpl w:val="C9600F8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3">
    <w:nsid w:val="6C8908B7"/>
    <w:multiLevelType w:val="hybridMultilevel"/>
    <w:tmpl w:val="ED44E8C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4">
    <w:nsid w:val="6F79506B"/>
    <w:multiLevelType w:val="hybridMultilevel"/>
    <w:tmpl w:val="B484B4AA"/>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5D279C"/>
    <w:multiLevelType w:val="hybridMultilevel"/>
    <w:tmpl w:val="7FE4F52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19"/>
  </w:num>
  <w:num w:numId="5">
    <w:abstractNumId w:val="28"/>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7"/>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4DF2"/>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A1E24"/>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F4D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F4DF2"/>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99"/>
    <w:qFormat/>
    <w:rsid w:val="004F4DF2"/>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F4D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F4DF2"/>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99"/>
    <w:qFormat/>
    <w:rsid w:val="004F4DF2"/>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018">
      <w:bodyDiv w:val="1"/>
      <w:marLeft w:val="0"/>
      <w:marRight w:val="0"/>
      <w:marTop w:val="0"/>
      <w:marBottom w:val="0"/>
      <w:divBdr>
        <w:top w:val="none" w:sz="0" w:space="0" w:color="auto"/>
        <w:left w:val="none" w:sz="0" w:space="0" w:color="auto"/>
        <w:bottom w:val="none" w:sz="0" w:space="0" w:color="auto"/>
        <w:right w:val="none" w:sz="0" w:space="0" w:color="auto"/>
      </w:divBdr>
    </w:div>
    <w:div w:id="41394319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164779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4924430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1797158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EB5E2-BD0B-43F8-A1FB-AA270602507C}"/>
</file>

<file path=customXml/itemProps2.xml><?xml version="1.0" encoding="utf-8"?>
<ds:datastoreItem xmlns:ds="http://schemas.openxmlformats.org/officeDocument/2006/customXml" ds:itemID="{3945F54C-CD2A-42E2-9A81-C407AD67EA7D}"/>
</file>

<file path=customXml/itemProps3.xml><?xml version="1.0" encoding="utf-8"?>
<ds:datastoreItem xmlns:ds="http://schemas.openxmlformats.org/officeDocument/2006/customXml" ds:itemID="{839F4E24-A996-44ED-B96F-F89BD516441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2013-10-05T19:01:00Z</dcterms:created>
  <dcterms:modified xsi:type="dcterms:W3CDTF">2013-10-05T19:01:00Z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1327200</vt:r8>
  </property>
</Properties>
</file>